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7" w:rsidRPr="00784D17" w:rsidRDefault="009A26E7" w:rsidP="000C372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9A26E7" w:rsidRDefault="009A26E7" w:rsidP="000C372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9A26E7" w:rsidRDefault="009A26E7" w:rsidP="000C372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9A26E7" w:rsidRDefault="009A26E7" w:rsidP="000C372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9A26E7" w:rsidRPr="00F20322" w:rsidRDefault="009A26E7" w:rsidP="000C3720">
      <w:pPr>
        <w:widowControl w:val="0"/>
        <w:ind w:firstLine="709"/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33-Ф </w:t>
      </w:r>
      <w:r w:rsidRPr="00F20322">
        <w:rPr>
          <w:rFonts w:ascii="Bookman Old Style" w:hAnsi="Bookman Old Style"/>
        </w:rPr>
        <w:t>от</w:t>
      </w:r>
      <w:r>
        <w:rPr>
          <w:rFonts w:ascii="Bookman Old Style" w:hAnsi="Bookman Old Style"/>
        </w:rPr>
        <w:t xml:space="preserve"> 29.12</w:t>
      </w:r>
      <w:r w:rsidRPr="00F20322">
        <w:rPr>
          <w:rFonts w:ascii="Bookman Old Style" w:hAnsi="Bookman Old Style"/>
        </w:rPr>
        <w:t>.2021 г.</w:t>
      </w:r>
    </w:p>
    <w:p w:rsidR="009A26E7" w:rsidRDefault="009A26E7" w:rsidP="000C3720">
      <w:pPr>
        <w:widowControl w:val="0"/>
        <w:tabs>
          <w:tab w:val="left" w:pos="6077"/>
        </w:tabs>
        <w:jc w:val="center"/>
        <w:rPr>
          <w:rFonts w:ascii="Bookman Old Style" w:hAnsi="Bookman Old Style"/>
          <w:b/>
        </w:rPr>
      </w:pPr>
    </w:p>
    <w:p w:rsidR="009A26E7" w:rsidRDefault="009A26E7" w:rsidP="000C3720">
      <w:pPr>
        <w:widowControl w:val="0"/>
        <w:tabs>
          <w:tab w:val="left" w:pos="6077"/>
        </w:tabs>
        <w:jc w:val="center"/>
        <w:rPr>
          <w:rFonts w:ascii="Bookman Old Style" w:hAnsi="Bookman Old Style"/>
          <w:i/>
        </w:rPr>
      </w:pPr>
      <w:r w:rsidRPr="002F44F8">
        <w:rPr>
          <w:rFonts w:ascii="Bookman Old Style" w:hAnsi="Bookman Old Style"/>
          <w:i/>
        </w:rPr>
        <w:t>Об утверждении Положения об оплате труда</w:t>
      </w:r>
    </w:p>
    <w:p w:rsidR="009A26E7" w:rsidRDefault="009A26E7" w:rsidP="000C3720">
      <w:pPr>
        <w:widowControl w:val="0"/>
        <w:tabs>
          <w:tab w:val="left" w:pos="6077"/>
        </w:tabs>
        <w:jc w:val="center"/>
        <w:rPr>
          <w:rFonts w:ascii="Bookman Old Style" w:hAnsi="Bookman Old Style"/>
          <w:i/>
        </w:rPr>
      </w:pPr>
      <w:r w:rsidRPr="002F44F8">
        <w:rPr>
          <w:rFonts w:ascii="Bookman Old Style" w:hAnsi="Bookman Old Style"/>
          <w:i/>
        </w:rPr>
        <w:t>работников муниципальных бюджетных образовательных</w:t>
      </w:r>
    </w:p>
    <w:p w:rsidR="009A26E7" w:rsidRDefault="009A26E7" w:rsidP="000C3720">
      <w:pPr>
        <w:widowControl w:val="0"/>
        <w:tabs>
          <w:tab w:val="left" w:pos="6077"/>
        </w:tabs>
        <w:jc w:val="center"/>
        <w:rPr>
          <w:rFonts w:ascii="Bookman Old Style" w:hAnsi="Bookman Old Style"/>
          <w:i/>
        </w:rPr>
      </w:pPr>
      <w:r w:rsidRPr="002F44F8">
        <w:rPr>
          <w:rFonts w:ascii="Bookman Old Style" w:hAnsi="Bookman Old Style"/>
          <w:i/>
        </w:rPr>
        <w:t>учреждений Моздокского района</w:t>
      </w:r>
    </w:p>
    <w:p w:rsidR="009A26E7" w:rsidRPr="002F44F8" w:rsidRDefault="009A26E7" w:rsidP="00DD54BA">
      <w:pPr>
        <w:widowControl w:val="0"/>
        <w:tabs>
          <w:tab w:val="left" w:pos="6077"/>
        </w:tabs>
        <w:rPr>
          <w:rFonts w:ascii="Bookman Old Style" w:hAnsi="Bookman Old Style"/>
          <w:i/>
        </w:rPr>
      </w:pPr>
    </w:p>
    <w:p w:rsidR="009A26E7" w:rsidRPr="00E9293C" w:rsidRDefault="009A26E7" w:rsidP="00DD54BA">
      <w:pPr>
        <w:widowControl w:val="0"/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E9293C">
        <w:rPr>
          <w:rFonts w:ascii="Bookman Old Style" w:hAnsi="Bookman Old Style"/>
        </w:rPr>
        <w:t>В соответствии с Трудовым кодексом Российской Федерации, Фед</w:t>
      </w:r>
      <w:r w:rsidRPr="00E9293C">
        <w:rPr>
          <w:rFonts w:ascii="Bookman Old Style" w:hAnsi="Bookman Old Style"/>
        </w:rPr>
        <w:t>е</w:t>
      </w:r>
      <w:r w:rsidRPr="00E9293C">
        <w:rPr>
          <w:rFonts w:ascii="Bookman Old Style" w:hAnsi="Bookman Old Style"/>
        </w:rPr>
        <w:t xml:space="preserve">ральным законом от 29 декабря 2012 года №273-ФЗ </w:t>
      </w:r>
      <w:r>
        <w:rPr>
          <w:rFonts w:ascii="Bookman Old Style" w:hAnsi="Bookman Old Style"/>
        </w:rPr>
        <w:t>«</w:t>
      </w:r>
      <w:r w:rsidRPr="00E9293C">
        <w:rPr>
          <w:rFonts w:ascii="Bookman Old Style" w:hAnsi="Bookman Old Style"/>
        </w:rPr>
        <w:t>Об образовании в Российской Федерации</w:t>
      </w:r>
      <w:r>
        <w:rPr>
          <w:rFonts w:ascii="Bookman Old Style" w:hAnsi="Bookman Old Style"/>
        </w:rPr>
        <w:t>»</w:t>
      </w:r>
      <w:r w:rsidRPr="00E9293C">
        <w:rPr>
          <w:rFonts w:ascii="Bookman Old Style" w:hAnsi="Bookman Old Style"/>
        </w:rPr>
        <w:t>, постановлением Правительства Республики С</w:t>
      </w:r>
      <w:r w:rsidRPr="00E9293C">
        <w:rPr>
          <w:rFonts w:ascii="Bookman Old Style" w:hAnsi="Bookman Old Style"/>
        </w:rPr>
        <w:t>е</w:t>
      </w:r>
      <w:r w:rsidRPr="00E9293C">
        <w:rPr>
          <w:rFonts w:ascii="Bookman Old Style" w:hAnsi="Bookman Old Style"/>
        </w:rPr>
        <w:t xml:space="preserve">верная Осетия-Алания от 3 декабря 2021 года № 414 </w:t>
      </w:r>
      <w:r>
        <w:rPr>
          <w:rFonts w:ascii="Bookman Old Style" w:hAnsi="Bookman Old Style"/>
        </w:rPr>
        <w:t>«</w:t>
      </w:r>
      <w:r w:rsidRPr="00E9293C">
        <w:rPr>
          <w:rFonts w:ascii="Bookman Old Style" w:hAnsi="Bookman Old Style"/>
        </w:rPr>
        <w:t>Об утверждении П</w:t>
      </w:r>
      <w:r w:rsidRPr="00E9293C">
        <w:rPr>
          <w:rFonts w:ascii="Bookman Old Style" w:hAnsi="Bookman Old Style"/>
        </w:rPr>
        <w:t>о</w:t>
      </w:r>
      <w:r w:rsidRPr="00E9293C">
        <w:rPr>
          <w:rFonts w:ascii="Bookman Old Style" w:hAnsi="Bookman Old Style"/>
        </w:rPr>
        <w:t>ложения об оплате труда работников организации сферы образования и науки Республики Северная Осетия-Алания</w:t>
      </w:r>
      <w:r>
        <w:rPr>
          <w:rFonts w:ascii="Bookman Old Style" w:hAnsi="Bookman Old Style"/>
        </w:rPr>
        <w:t>»</w:t>
      </w:r>
      <w:r w:rsidRPr="00E9293C">
        <w:rPr>
          <w:rFonts w:ascii="Bookman Old Style" w:hAnsi="Bookman Old Style"/>
        </w:rPr>
        <w:t>, в целях совершенствования условий оплаты труда и обеспечения социальных гарантий работников м</w:t>
      </w:r>
      <w:r w:rsidRPr="00E9293C">
        <w:rPr>
          <w:rFonts w:ascii="Bookman Old Style" w:hAnsi="Bookman Old Style"/>
        </w:rPr>
        <w:t>у</w:t>
      </w:r>
      <w:r w:rsidRPr="00E9293C">
        <w:rPr>
          <w:rFonts w:ascii="Bookman Old Style" w:hAnsi="Bookman Old Style"/>
        </w:rPr>
        <w:t>ниципальных бюджетных образовательных учреждений Моздокского ра</w:t>
      </w:r>
      <w:r w:rsidRPr="00E9293C">
        <w:rPr>
          <w:rFonts w:ascii="Bookman Old Style" w:hAnsi="Bookman Old Style"/>
        </w:rPr>
        <w:t>й</w:t>
      </w:r>
      <w:r w:rsidRPr="00E9293C">
        <w:rPr>
          <w:rFonts w:ascii="Bookman Old Style" w:hAnsi="Bookman Old Style"/>
        </w:rPr>
        <w:t>она,</w:t>
      </w:r>
    </w:p>
    <w:p w:rsidR="009A26E7" w:rsidRPr="00E9293C" w:rsidRDefault="009A26E7" w:rsidP="00DD54BA">
      <w:pPr>
        <w:widowControl w:val="0"/>
        <w:tabs>
          <w:tab w:val="left" w:pos="142"/>
          <w:tab w:val="left" w:pos="993"/>
        </w:tabs>
        <w:jc w:val="center"/>
        <w:rPr>
          <w:rFonts w:ascii="Bookman Old Style" w:hAnsi="Bookman Old Style"/>
        </w:rPr>
      </w:pPr>
      <w:r w:rsidRPr="00E9293C">
        <w:rPr>
          <w:rFonts w:ascii="Bookman Old Style" w:hAnsi="Bookman Old Style"/>
        </w:rPr>
        <w:t>постановляю:</w:t>
      </w:r>
    </w:p>
    <w:p w:rsidR="009A26E7" w:rsidRPr="00E9293C" w:rsidRDefault="009A26E7" w:rsidP="00DD54BA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E9293C">
        <w:rPr>
          <w:rFonts w:ascii="Bookman Old Style" w:hAnsi="Bookman Old Style" w:cs="Times New Roman"/>
          <w:sz w:val="24"/>
          <w:szCs w:val="24"/>
        </w:rPr>
        <w:t xml:space="preserve">Утвердить прилагаемое Положение об оплате труда работников </w:t>
      </w:r>
      <w:r w:rsidRPr="00E9293C">
        <w:rPr>
          <w:rFonts w:ascii="Bookman Old Style" w:hAnsi="Bookman Old Style"/>
          <w:sz w:val="24"/>
          <w:szCs w:val="24"/>
        </w:rPr>
        <w:t>м</w:t>
      </w:r>
      <w:r w:rsidRPr="00E9293C">
        <w:rPr>
          <w:rFonts w:ascii="Bookman Old Style" w:hAnsi="Bookman Old Style"/>
          <w:sz w:val="24"/>
          <w:szCs w:val="24"/>
        </w:rPr>
        <w:t>у</w:t>
      </w:r>
      <w:r w:rsidRPr="00E9293C">
        <w:rPr>
          <w:rFonts w:ascii="Bookman Old Style" w:hAnsi="Bookman Old Style"/>
          <w:sz w:val="24"/>
          <w:szCs w:val="24"/>
        </w:rPr>
        <w:t>ниципальных бюджетных образовательных учреждений Моздокского ра</w:t>
      </w:r>
      <w:r w:rsidRPr="00E9293C">
        <w:rPr>
          <w:rFonts w:ascii="Bookman Old Style" w:hAnsi="Bookman Old Style"/>
          <w:sz w:val="24"/>
          <w:szCs w:val="24"/>
        </w:rPr>
        <w:t>й</w:t>
      </w:r>
      <w:r w:rsidRPr="00E9293C">
        <w:rPr>
          <w:rFonts w:ascii="Bookman Old Style" w:hAnsi="Bookman Old Style"/>
          <w:sz w:val="24"/>
          <w:szCs w:val="24"/>
        </w:rPr>
        <w:t>она.</w:t>
      </w:r>
    </w:p>
    <w:p w:rsidR="009A26E7" w:rsidRPr="00E9293C" w:rsidRDefault="009A26E7" w:rsidP="00DD54BA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E9293C">
        <w:rPr>
          <w:rFonts w:ascii="Bookman Old Style" w:hAnsi="Bookman Old Style" w:cs="Times New Roman"/>
          <w:sz w:val="24"/>
          <w:szCs w:val="24"/>
        </w:rPr>
        <w:t>Установить, что в результате применения новых условий оплаты труда, установленных настоящим постановлением, размер гарантирова</w:t>
      </w:r>
      <w:r w:rsidRPr="00E9293C">
        <w:rPr>
          <w:rFonts w:ascii="Bookman Old Style" w:hAnsi="Bookman Old Style" w:cs="Times New Roman"/>
          <w:sz w:val="24"/>
          <w:szCs w:val="24"/>
        </w:rPr>
        <w:t>н</w:t>
      </w:r>
      <w:r w:rsidRPr="00E9293C">
        <w:rPr>
          <w:rFonts w:ascii="Bookman Old Style" w:hAnsi="Bookman Old Style" w:cs="Times New Roman"/>
          <w:sz w:val="24"/>
          <w:szCs w:val="24"/>
        </w:rPr>
        <w:t>ной части заработной платы работников муниципальных бюджетных обр</w:t>
      </w:r>
      <w:r w:rsidRPr="00E9293C">
        <w:rPr>
          <w:rFonts w:ascii="Bookman Old Style" w:hAnsi="Bookman Old Style" w:cs="Times New Roman"/>
          <w:sz w:val="24"/>
          <w:szCs w:val="24"/>
        </w:rPr>
        <w:t>а</w:t>
      </w:r>
      <w:r w:rsidRPr="00E9293C">
        <w:rPr>
          <w:rFonts w:ascii="Bookman Old Style" w:hAnsi="Bookman Old Style" w:cs="Times New Roman"/>
          <w:sz w:val="24"/>
          <w:szCs w:val="24"/>
        </w:rPr>
        <w:t>зовательных учреждений Моздокского района не может быть меньше ра</w:t>
      </w:r>
      <w:r w:rsidRPr="00E9293C">
        <w:rPr>
          <w:rFonts w:ascii="Bookman Old Style" w:hAnsi="Bookman Old Style" w:cs="Times New Roman"/>
          <w:sz w:val="24"/>
          <w:szCs w:val="24"/>
        </w:rPr>
        <w:t>з</w:t>
      </w:r>
      <w:r w:rsidRPr="00E9293C">
        <w:rPr>
          <w:rFonts w:ascii="Bookman Old Style" w:hAnsi="Bookman Old Style" w:cs="Times New Roman"/>
          <w:sz w:val="24"/>
          <w:szCs w:val="24"/>
        </w:rPr>
        <w:t>мера гарантированной части заработной платы, установленного в соотве</w:t>
      </w:r>
      <w:r w:rsidRPr="00E9293C">
        <w:rPr>
          <w:rFonts w:ascii="Bookman Old Style" w:hAnsi="Bookman Old Style" w:cs="Times New Roman"/>
          <w:sz w:val="24"/>
          <w:szCs w:val="24"/>
        </w:rPr>
        <w:t>т</w:t>
      </w:r>
      <w:r w:rsidRPr="00E9293C">
        <w:rPr>
          <w:rFonts w:ascii="Bookman Old Style" w:hAnsi="Bookman Old Style" w:cs="Times New Roman"/>
          <w:sz w:val="24"/>
          <w:szCs w:val="24"/>
        </w:rPr>
        <w:t xml:space="preserve">ствии с постановлением Главы Администрации местного самоуправления Моздокского района от 27 декабря 2019 года №10-Ф </w:t>
      </w:r>
      <w:r>
        <w:rPr>
          <w:rFonts w:ascii="Bookman Old Style" w:hAnsi="Bookman Old Style" w:cs="Times New Roman"/>
          <w:sz w:val="24"/>
          <w:szCs w:val="24"/>
        </w:rPr>
        <w:t>«</w:t>
      </w:r>
      <w:r w:rsidRPr="00E9293C">
        <w:rPr>
          <w:rFonts w:ascii="Bookman Old Style" w:hAnsi="Bookman Old Style" w:cs="Times New Roman"/>
          <w:sz w:val="24"/>
          <w:szCs w:val="24"/>
        </w:rPr>
        <w:t>Об утверждении П</w:t>
      </w:r>
      <w:r w:rsidRPr="00E9293C">
        <w:rPr>
          <w:rFonts w:ascii="Bookman Old Style" w:hAnsi="Bookman Old Style" w:cs="Times New Roman"/>
          <w:sz w:val="24"/>
          <w:szCs w:val="24"/>
        </w:rPr>
        <w:t>о</w:t>
      </w:r>
      <w:r w:rsidRPr="00E9293C">
        <w:rPr>
          <w:rFonts w:ascii="Bookman Old Style" w:hAnsi="Bookman Old Style" w:cs="Times New Roman"/>
          <w:sz w:val="24"/>
          <w:szCs w:val="24"/>
        </w:rPr>
        <w:t xml:space="preserve">ложения об оплате труда работников </w:t>
      </w:r>
      <w:r w:rsidRPr="00E9293C">
        <w:rPr>
          <w:rFonts w:ascii="Bookman Old Style" w:hAnsi="Bookman Old Style"/>
          <w:sz w:val="24"/>
          <w:szCs w:val="24"/>
        </w:rPr>
        <w:t>муниципальных бюджетных образ</w:t>
      </w:r>
      <w:r w:rsidRPr="00E9293C">
        <w:rPr>
          <w:rFonts w:ascii="Bookman Old Style" w:hAnsi="Bookman Old Style"/>
          <w:sz w:val="24"/>
          <w:szCs w:val="24"/>
        </w:rPr>
        <w:t>о</w:t>
      </w:r>
      <w:r w:rsidRPr="00E9293C">
        <w:rPr>
          <w:rFonts w:ascii="Bookman Old Style" w:hAnsi="Bookman Old Style"/>
          <w:sz w:val="24"/>
          <w:szCs w:val="24"/>
        </w:rPr>
        <w:t>вательных учреждений Моздокского района</w:t>
      </w:r>
      <w:r>
        <w:rPr>
          <w:rFonts w:ascii="Bookman Old Style" w:hAnsi="Bookman Old Style" w:cs="Times New Roman"/>
          <w:sz w:val="24"/>
          <w:szCs w:val="24"/>
        </w:rPr>
        <w:t>»</w:t>
      </w:r>
      <w:r w:rsidRPr="00E9293C">
        <w:rPr>
          <w:rFonts w:ascii="Bookman Old Style" w:hAnsi="Bookman Old Style" w:cs="Times New Roman"/>
          <w:sz w:val="24"/>
          <w:szCs w:val="24"/>
        </w:rPr>
        <w:t>, постановлением Главы Адм</w:t>
      </w:r>
      <w:r w:rsidRPr="00E9293C">
        <w:rPr>
          <w:rFonts w:ascii="Bookman Old Style" w:hAnsi="Bookman Old Style" w:cs="Times New Roman"/>
          <w:sz w:val="24"/>
          <w:szCs w:val="24"/>
        </w:rPr>
        <w:t>и</w:t>
      </w:r>
      <w:r w:rsidRPr="00E9293C">
        <w:rPr>
          <w:rFonts w:ascii="Bookman Old Style" w:hAnsi="Bookman Old Style" w:cs="Times New Roman"/>
          <w:sz w:val="24"/>
          <w:szCs w:val="24"/>
        </w:rPr>
        <w:t>нистрации местного самоуправления Моздокского</w:t>
      </w:r>
      <w:r>
        <w:rPr>
          <w:rFonts w:ascii="Bookman Old Style" w:hAnsi="Bookman Old Style" w:cs="Times New Roman"/>
          <w:sz w:val="24"/>
          <w:szCs w:val="24"/>
        </w:rPr>
        <w:t xml:space="preserve"> района от 9 января 2020 года №</w:t>
      </w:r>
      <w:r w:rsidRPr="00E9293C">
        <w:rPr>
          <w:rFonts w:ascii="Bookman Old Style" w:hAnsi="Bookman Old Style" w:cs="Times New Roman"/>
          <w:sz w:val="24"/>
          <w:szCs w:val="24"/>
        </w:rPr>
        <w:t xml:space="preserve">1-Ф </w:t>
      </w:r>
      <w:r>
        <w:rPr>
          <w:rFonts w:ascii="Bookman Old Style" w:hAnsi="Bookman Old Style" w:cs="Times New Roman"/>
          <w:sz w:val="24"/>
          <w:szCs w:val="24"/>
        </w:rPr>
        <w:t>«</w:t>
      </w:r>
      <w:r w:rsidRPr="00E9293C">
        <w:rPr>
          <w:rFonts w:ascii="Bookman Old Style" w:hAnsi="Bookman Old Style" w:cs="Times New Roman"/>
          <w:sz w:val="24"/>
          <w:szCs w:val="24"/>
        </w:rPr>
        <w:t>О внесении изменений в постановление Главы Администрации местного самоуправления Моздокского р</w:t>
      </w:r>
      <w:r>
        <w:rPr>
          <w:rFonts w:ascii="Bookman Old Style" w:hAnsi="Bookman Old Style" w:cs="Times New Roman"/>
          <w:sz w:val="24"/>
          <w:szCs w:val="24"/>
        </w:rPr>
        <w:t>айона от 27 декабря 2019 года №</w:t>
      </w:r>
      <w:r w:rsidRPr="00E9293C">
        <w:rPr>
          <w:rFonts w:ascii="Bookman Old Style" w:hAnsi="Bookman Old Style" w:cs="Times New Roman"/>
          <w:sz w:val="24"/>
          <w:szCs w:val="24"/>
        </w:rPr>
        <w:t xml:space="preserve">10-Ф </w:t>
      </w:r>
      <w:r>
        <w:rPr>
          <w:rFonts w:ascii="Bookman Old Style" w:hAnsi="Bookman Old Style" w:cs="Times New Roman"/>
          <w:sz w:val="24"/>
          <w:szCs w:val="24"/>
        </w:rPr>
        <w:t>«</w:t>
      </w:r>
      <w:r w:rsidRPr="00E9293C">
        <w:rPr>
          <w:rFonts w:ascii="Bookman Old Style" w:hAnsi="Bookman Old Style" w:cs="Times New Roman"/>
          <w:sz w:val="24"/>
          <w:szCs w:val="24"/>
        </w:rPr>
        <w:t xml:space="preserve">Об утверждении Положения об оплате труда работников </w:t>
      </w:r>
      <w:r w:rsidRPr="00E9293C">
        <w:rPr>
          <w:rFonts w:ascii="Bookman Old Style" w:hAnsi="Bookman Old Style"/>
          <w:sz w:val="24"/>
          <w:szCs w:val="24"/>
        </w:rPr>
        <w:t>муниц</w:t>
      </w:r>
      <w:r w:rsidRPr="00E9293C">
        <w:rPr>
          <w:rFonts w:ascii="Bookman Old Style" w:hAnsi="Bookman Old Style"/>
          <w:sz w:val="24"/>
          <w:szCs w:val="24"/>
        </w:rPr>
        <w:t>и</w:t>
      </w:r>
      <w:r w:rsidRPr="00E9293C">
        <w:rPr>
          <w:rFonts w:ascii="Bookman Old Style" w:hAnsi="Bookman Old Style"/>
          <w:sz w:val="24"/>
          <w:szCs w:val="24"/>
        </w:rPr>
        <w:t>пальных бюджетных образовательных учреждений Моздокского района</w:t>
      </w:r>
      <w:r>
        <w:rPr>
          <w:rFonts w:ascii="Bookman Old Style" w:hAnsi="Bookman Old Style" w:cs="Times New Roman"/>
          <w:sz w:val="24"/>
          <w:szCs w:val="24"/>
        </w:rPr>
        <w:t>»</w:t>
      </w:r>
      <w:r w:rsidRPr="00E9293C">
        <w:rPr>
          <w:rFonts w:ascii="Bookman Old Style" w:hAnsi="Bookman Old Style" w:cs="Times New Roman"/>
          <w:sz w:val="24"/>
          <w:szCs w:val="24"/>
        </w:rPr>
        <w:t>.</w:t>
      </w:r>
    </w:p>
    <w:p w:rsidR="009A26E7" w:rsidRPr="00E9293C" w:rsidRDefault="009A26E7" w:rsidP="00DD54BA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E9293C">
        <w:rPr>
          <w:rFonts w:ascii="Bookman Old Style" w:hAnsi="Bookman Old Style"/>
          <w:sz w:val="24"/>
          <w:szCs w:val="24"/>
        </w:rPr>
        <w:t>Признать утратившими силу:</w:t>
      </w:r>
    </w:p>
    <w:p w:rsidR="009A26E7" w:rsidRPr="00E9293C" w:rsidRDefault="009A26E7" w:rsidP="00DD54B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E9293C">
        <w:rPr>
          <w:rFonts w:ascii="Bookman Old Style" w:hAnsi="Bookman Old Style"/>
          <w:sz w:val="24"/>
          <w:szCs w:val="24"/>
        </w:rPr>
        <w:t xml:space="preserve">- постановление Главы Администрации местного самоуправления Моздокского района Республики Северная Осетия-Алания от 27 декабря 2019 года №10-Ф </w:t>
      </w:r>
      <w:r>
        <w:rPr>
          <w:rFonts w:ascii="Bookman Old Style" w:hAnsi="Bookman Old Style"/>
          <w:sz w:val="24"/>
          <w:szCs w:val="24"/>
        </w:rPr>
        <w:t>«</w:t>
      </w:r>
      <w:r w:rsidRPr="00E9293C">
        <w:rPr>
          <w:rFonts w:ascii="Bookman Old Style" w:hAnsi="Bookman Old Style"/>
          <w:sz w:val="24"/>
          <w:szCs w:val="24"/>
        </w:rPr>
        <w:t>Об утверждении Положения об оплате труда работников муниципальных бюджетных образовательных учреждений Моздокского района</w:t>
      </w:r>
      <w:r>
        <w:rPr>
          <w:rFonts w:ascii="Bookman Old Style" w:hAnsi="Bookman Old Style"/>
          <w:sz w:val="24"/>
          <w:szCs w:val="24"/>
        </w:rPr>
        <w:t>»</w:t>
      </w:r>
      <w:r w:rsidRPr="00E9293C">
        <w:rPr>
          <w:rFonts w:ascii="Bookman Old Style" w:hAnsi="Bookman Old Style"/>
          <w:sz w:val="24"/>
          <w:szCs w:val="24"/>
        </w:rPr>
        <w:t>;</w:t>
      </w:r>
    </w:p>
    <w:p w:rsidR="009A26E7" w:rsidRPr="00E9293C" w:rsidRDefault="009A26E7" w:rsidP="00DD54B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E9293C">
        <w:rPr>
          <w:rFonts w:ascii="Bookman Old Style" w:hAnsi="Bookman Old Style"/>
          <w:sz w:val="24"/>
          <w:szCs w:val="24"/>
        </w:rPr>
        <w:t xml:space="preserve">- постановление Главы Администрации местного самоуправления Моздокского района Республики Северная Осетия-Алания от 9 января 2020 года № 1-Ф </w:t>
      </w:r>
      <w:r>
        <w:rPr>
          <w:rFonts w:ascii="Bookman Old Style" w:hAnsi="Bookman Old Style"/>
          <w:sz w:val="24"/>
          <w:szCs w:val="24"/>
        </w:rPr>
        <w:t>«</w:t>
      </w:r>
      <w:r w:rsidRPr="00E9293C">
        <w:rPr>
          <w:rFonts w:ascii="Bookman Old Style" w:hAnsi="Bookman Old Style"/>
          <w:sz w:val="24"/>
          <w:szCs w:val="24"/>
        </w:rPr>
        <w:t>О внесении изменений в постановление Главы Администрации местного самоуправления Моздокского района Республики Северная Ос</w:t>
      </w:r>
      <w:r w:rsidRPr="00E9293C">
        <w:rPr>
          <w:rFonts w:ascii="Bookman Old Style" w:hAnsi="Bookman Old Style"/>
          <w:sz w:val="24"/>
          <w:szCs w:val="24"/>
        </w:rPr>
        <w:t>е</w:t>
      </w:r>
      <w:r w:rsidRPr="00E9293C">
        <w:rPr>
          <w:rFonts w:ascii="Bookman Old Style" w:hAnsi="Bookman Old Style"/>
          <w:sz w:val="24"/>
          <w:szCs w:val="24"/>
        </w:rPr>
        <w:t xml:space="preserve">тия-Алания от 27 декабря 2019 года №10-Ф </w:t>
      </w:r>
      <w:r>
        <w:rPr>
          <w:rFonts w:ascii="Bookman Old Style" w:hAnsi="Bookman Old Style"/>
          <w:sz w:val="24"/>
          <w:szCs w:val="24"/>
        </w:rPr>
        <w:t>«</w:t>
      </w:r>
      <w:r w:rsidRPr="00E9293C">
        <w:rPr>
          <w:rFonts w:ascii="Bookman Old Style" w:hAnsi="Bookman Old Style"/>
          <w:sz w:val="24"/>
          <w:szCs w:val="24"/>
        </w:rPr>
        <w:t>Об утверждении Положения об оплате труда работников муниципальных бюджетных образовательных у</w:t>
      </w:r>
      <w:r w:rsidRPr="00E9293C">
        <w:rPr>
          <w:rFonts w:ascii="Bookman Old Style" w:hAnsi="Bookman Old Style"/>
          <w:sz w:val="24"/>
          <w:szCs w:val="24"/>
        </w:rPr>
        <w:t>ч</w:t>
      </w:r>
      <w:r w:rsidRPr="00E9293C">
        <w:rPr>
          <w:rFonts w:ascii="Bookman Old Style" w:hAnsi="Bookman Old Style"/>
          <w:sz w:val="24"/>
          <w:szCs w:val="24"/>
        </w:rPr>
        <w:t>реждений Моздокского района</w:t>
      </w:r>
      <w:r>
        <w:rPr>
          <w:rFonts w:ascii="Bookman Old Style" w:hAnsi="Bookman Old Style"/>
          <w:sz w:val="24"/>
          <w:szCs w:val="24"/>
        </w:rPr>
        <w:t>»</w:t>
      </w:r>
      <w:r w:rsidRPr="00E9293C">
        <w:rPr>
          <w:rFonts w:ascii="Bookman Old Style" w:hAnsi="Bookman Old Style"/>
          <w:sz w:val="24"/>
          <w:szCs w:val="24"/>
        </w:rPr>
        <w:t>;</w:t>
      </w:r>
    </w:p>
    <w:p w:rsidR="009A26E7" w:rsidRPr="00E9293C" w:rsidRDefault="009A26E7" w:rsidP="00DD54B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E9293C">
        <w:rPr>
          <w:rFonts w:ascii="Bookman Old Style" w:hAnsi="Bookman Old Style"/>
          <w:sz w:val="24"/>
          <w:szCs w:val="24"/>
        </w:rPr>
        <w:t xml:space="preserve">4. </w:t>
      </w:r>
      <w:r w:rsidRPr="00E9293C">
        <w:rPr>
          <w:rFonts w:ascii="Bookman Old Style" w:hAnsi="Bookman Old Style" w:cs="Times New Roman"/>
          <w:sz w:val="24"/>
          <w:szCs w:val="24"/>
        </w:rPr>
        <w:t>Настоящее постановление вступает в силу с 1 января 2022 года.</w:t>
      </w:r>
    </w:p>
    <w:p w:rsidR="009A26E7" w:rsidRPr="00E9293C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E9293C">
        <w:rPr>
          <w:rFonts w:ascii="Bookman Old Style" w:hAnsi="Bookman Old Style"/>
        </w:rPr>
        <w:t>5. Отделу по организационным вопросам и информационному обе</w:t>
      </w:r>
      <w:r w:rsidRPr="00E9293C">
        <w:rPr>
          <w:rFonts w:ascii="Bookman Old Style" w:hAnsi="Bookman Old Style"/>
        </w:rPr>
        <w:t>с</w:t>
      </w:r>
      <w:r w:rsidRPr="00E9293C">
        <w:rPr>
          <w:rFonts w:ascii="Bookman Old Style" w:hAnsi="Bookman Old Style"/>
        </w:rPr>
        <w:t>печению деятельности Админис</w:t>
      </w:r>
      <w:r>
        <w:rPr>
          <w:rFonts w:ascii="Bookman Old Style" w:hAnsi="Bookman Old Style"/>
        </w:rPr>
        <w:t xml:space="preserve">трации местного самоуправления </w:t>
      </w:r>
      <w:r w:rsidRPr="00E9293C">
        <w:rPr>
          <w:rFonts w:ascii="Bookman Old Style" w:hAnsi="Bookman Old Style"/>
        </w:rPr>
        <w:t>Моздо</w:t>
      </w:r>
      <w:r w:rsidRPr="00E9293C">
        <w:rPr>
          <w:rFonts w:ascii="Bookman Old Style" w:hAnsi="Bookman Old Style"/>
        </w:rPr>
        <w:t>к</w:t>
      </w:r>
      <w:r w:rsidRPr="00E9293C">
        <w:rPr>
          <w:rFonts w:ascii="Bookman Old Style" w:hAnsi="Bookman Old Style"/>
        </w:rPr>
        <w:t>ского района (Савченко А.В.) опубликовать настоящее постановление в средствах массовой информации и разместить на официальном сайте А</w:t>
      </w:r>
      <w:r w:rsidRPr="00E9293C">
        <w:rPr>
          <w:rFonts w:ascii="Bookman Old Style" w:hAnsi="Bookman Old Style"/>
        </w:rPr>
        <w:t>д</w:t>
      </w:r>
      <w:r w:rsidRPr="00E9293C">
        <w:rPr>
          <w:rFonts w:ascii="Bookman Old Style" w:hAnsi="Bookman Old Style"/>
        </w:rPr>
        <w:t xml:space="preserve">министрации местного самоуправления Моздокского района в сети </w:t>
      </w:r>
      <w:r>
        <w:rPr>
          <w:rFonts w:ascii="Bookman Old Style" w:hAnsi="Bookman Old Style"/>
        </w:rPr>
        <w:t>«</w:t>
      </w:r>
      <w:r w:rsidRPr="00E9293C">
        <w:rPr>
          <w:rFonts w:ascii="Bookman Old Style" w:hAnsi="Bookman Old Style"/>
        </w:rPr>
        <w:t>И</w:t>
      </w:r>
      <w:r w:rsidRPr="00E9293C">
        <w:rPr>
          <w:rFonts w:ascii="Bookman Old Style" w:hAnsi="Bookman Old Style"/>
        </w:rPr>
        <w:t>н</w:t>
      </w:r>
      <w:r w:rsidRPr="00E9293C">
        <w:rPr>
          <w:rFonts w:ascii="Bookman Old Style" w:hAnsi="Bookman Old Style"/>
        </w:rPr>
        <w:t>тернет</w:t>
      </w:r>
      <w:r>
        <w:rPr>
          <w:rFonts w:ascii="Bookman Old Style" w:hAnsi="Bookman Old Style"/>
        </w:rPr>
        <w:t>»</w:t>
      </w:r>
      <w:r w:rsidRPr="00E9293C">
        <w:rPr>
          <w:rFonts w:ascii="Bookman Old Style" w:hAnsi="Bookman Old Style"/>
        </w:rPr>
        <w:t>.</w:t>
      </w:r>
    </w:p>
    <w:p w:rsidR="009A26E7" w:rsidRPr="00E9293C" w:rsidRDefault="009A26E7" w:rsidP="00DD54BA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Bookman Old Style" w:hAnsi="Bookman Old Style"/>
        </w:rPr>
      </w:pPr>
      <w:r w:rsidRPr="00E9293C">
        <w:rPr>
          <w:rFonts w:ascii="Bookman Old Style" w:hAnsi="Bookman Old Style"/>
        </w:rPr>
        <w:t>6. Контроль за исполнением настоящего постановления возложить на Управление образования Администрации местного самоуправления Мо</w:t>
      </w:r>
      <w:r w:rsidRPr="00E9293C">
        <w:rPr>
          <w:rFonts w:ascii="Bookman Old Style" w:hAnsi="Bookman Old Style"/>
        </w:rPr>
        <w:t>з</w:t>
      </w:r>
      <w:r w:rsidRPr="00E9293C">
        <w:rPr>
          <w:rFonts w:ascii="Bookman Old Style" w:hAnsi="Bookman Old Style"/>
        </w:rPr>
        <w:t>докского района (Гаспарьянц Н.Н).</w:t>
      </w:r>
    </w:p>
    <w:p w:rsidR="009A26E7" w:rsidRDefault="009A26E7" w:rsidP="00DD54BA">
      <w:pPr>
        <w:widowControl w:val="0"/>
        <w:ind w:left="20" w:right="20" w:firstLine="700"/>
        <w:jc w:val="both"/>
        <w:rPr>
          <w:rFonts w:ascii="Bookman Old Style" w:hAnsi="Bookman Old Style"/>
        </w:rPr>
      </w:pPr>
    </w:p>
    <w:p w:rsidR="009A26E7" w:rsidRPr="002F44F8" w:rsidRDefault="009A26E7" w:rsidP="00DD54BA">
      <w:pPr>
        <w:widowControl w:val="0"/>
        <w:ind w:left="20" w:right="20" w:firstLine="700"/>
        <w:jc w:val="both"/>
        <w:rPr>
          <w:rFonts w:ascii="Bookman Old Style" w:hAnsi="Bookman Old Style"/>
        </w:rPr>
      </w:pPr>
    </w:p>
    <w:p w:rsidR="009A26E7" w:rsidRPr="002A5CEA" w:rsidRDefault="009A26E7" w:rsidP="00DD54BA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2A5CEA">
        <w:rPr>
          <w:rFonts w:ascii="Bookman Old Style" w:hAnsi="Bookman Old Style"/>
        </w:rPr>
        <w:t>О. Яровой</w:t>
      </w:r>
    </w:p>
    <w:p w:rsidR="009A26E7" w:rsidRPr="002F44F8" w:rsidRDefault="009A26E7" w:rsidP="00DD54BA">
      <w:pPr>
        <w:widowControl w:val="0"/>
        <w:jc w:val="right"/>
        <w:rPr>
          <w:rFonts w:ascii="Bookman Old Style" w:hAnsi="Bookman Old Style"/>
          <w:b/>
          <w:i/>
        </w:rPr>
      </w:pPr>
    </w:p>
    <w:p w:rsidR="009A26E7" w:rsidRPr="002F44F8" w:rsidRDefault="009A26E7" w:rsidP="00DD54BA">
      <w:pPr>
        <w:widowControl w:val="0"/>
        <w:jc w:val="right"/>
        <w:rPr>
          <w:rFonts w:ascii="Bookman Old Style" w:hAnsi="Bookman Old Style"/>
          <w:b/>
          <w:i/>
        </w:rPr>
      </w:pPr>
    </w:p>
    <w:p w:rsidR="009A26E7" w:rsidRPr="00E9293C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Приложение</w:t>
      </w:r>
    </w:p>
    <w:p w:rsidR="009A26E7" w:rsidRPr="00E9293C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к постановлению</w:t>
      </w:r>
    </w:p>
    <w:p w:rsidR="009A26E7" w:rsidRPr="00E9293C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Главы Администрации</w:t>
      </w:r>
    </w:p>
    <w:p w:rsidR="009A26E7" w:rsidRPr="00E9293C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местного самоуправления</w:t>
      </w:r>
    </w:p>
    <w:p w:rsidR="009A26E7" w:rsidRPr="00E9293C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Моздокского района</w:t>
      </w:r>
    </w:p>
    <w:p w:rsidR="009A26E7" w:rsidRPr="00E9293C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№</w:t>
      </w:r>
      <w:r>
        <w:rPr>
          <w:rFonts w:ascii="Bookman Old Style" w:hAnsi="Bookman Old Style"/>
          <w:i/>
        </w:rPr>
        <w:t>33-Ф</w:t>
      </w:r>
      <w:r w:rsidRPr="00E9293C">
        <w:rPr>
          <w:rFonts w:ascii="Bookman Old Style" w:hAnsi="Bookman Old Style"/>
          <w:i/>
        </w:rPr>
        <w:t xml:space="preserve"> от </w:t>
      </w:r>
      <w:r>
        <w:rPr>
          <w:rFonts w:ascii="Bookman Old Style" w:hAnsi="Bookman Old Style"/>
          <w:i/>
        </w:rPr>
        <w:t>29.12.</w:t>
      </w:r>
      <w:r w:rsidRPr="00E9293C">
        <w:rPr>
          <w:rFonts w:ascii="Bookman Old Style" w:hAnsi="Bookman Old Style"/>
          <w:i/>
        </w:rPr>
        <w:t>2021 г</w:t>
      </w:r>
      <w:r>
        <w:rPr>
          <w:rFonts w:ascii="Bookman Old Style" w:hAnsi="Bookman Old Style"/>
          <w:i/>
        </w:rPr>
        <w:t>.</w:t>
      </w:r>
    </w:p>
    <w:p w:rsidR="009A26E7" w:rsidRPr="002F44F8" w:rsidRDefault="009A26E7" w:rsidP="00DD54BA">
      <w:pPr>
        <w:widowControl w:val="0"/>
        <w:ind w:left="5670"/>
        <w:jc w:val="center"/>
        <w:rPr>
          <w:rFonts w:ascii="Bookman Old Style" w:hAnsi="Bookman Old Style"/>
          <w:i/>
        </w:rPr>
      </w:pPr>
    </w:p>
    <w:p w:rsidR="009A26E7" w:rsidRPr="002F44F8" w:rsidRDefault="009A26E7" w:rsidP="00DD54BA">
      <w:pPr>
        <w:widowControl w:val="0"/>
        <w:jc w:val="center"/>
        <w:rPr>
          <w:rFonts w:ascii="Bookman Old Style" w:hAnsi="Bookman Old Style"/>
          <w:b/>
        </w:rPr>
      </w:pPr>
      <w:r w:rsidRPr="002F44F8">
        <w:rPr>
          <w:rFonts w:ascii="Bookman Old Style" w:hAnsi="Bookman Old Style"/>
          <w:b/>
        </w:rPr>
        <w:t>ПОЛОЖЕНИЕ</w:t>
      </w:r>
    </w:p>
    <w:p w:rsidR="009A26E7" w:rsidRPr="002F44F8" w:rsidRDefault="009A26E7" w:rsidP="00DD54BA">
      <w:pPr>
        <w:widowControl w:val="0"/>
        <w:jc w:val="center"/>
        <w:rPr>
          <w:rFonts w:ascii="Bookman Old Style" w:hAnsi="Bookman Old Style"/>
          <w:b/>
        </w:rPr>
      </w:pPr>
      <w:r w:rsidRPr="002F44F8">
        <w:rPr>
          <w:rFonts w:ascii="Bookman Old Style" w:hAnsi="Bookman Old Style"/>
          <w:b/>
        </w:rPr>
        <w:t>Об оплате труда работников муниципальных бюджетных образов</w:t>
      </w:r>
      <w:r w:rsidRPr="002F44F8">
        <w:rPr>
          <w:rFonts w:ascii="Bookman Old Style" w:hAnsi="Bookman Old Style"/>
          <w:b/>
        </w:rPr>
        <w:t>а</w:t>
      </w:r>
      <w:r w:rsidRPr="002F44F8">
        <w:rPr>
          <w:rFonts w:ascii="Bookman Old Style" w:hAnsi="Bookman Old Style"/>
          <w:b/>
        </w:rPr>
        <w:t xml:space="preserve">тельных учреждений Моздокского района </w:t>
      </w:r>
    </w:p>
    <w:p w:rsidR="009A26E7" w:rsidRPr="002F44F8" w:rsidRDefault="009A26E7" w:rsidP="00DD54BA">
      <w:pPr>
        <w:widowControl w:val="0"/>
        <w:jc w:val="center"/>
        <w:rPr>
          <w:rFonts w:ascii="Bookman Old Style" w:hAnsi="Bookman Old Style"/>
          <w:b/>
        </w:rPr>
      </w:pPr>
    </w:p>
    <w:p w:rsidR="009A26E7" w:rsidRPr="002F44F8" w:rsidRDefault="009A26E7" w:rsidP="00DD54BA">
      <w:pPr>
        <w:pStyle w:val="ConsPlusNormal"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2F44F8">
        <w:rPr>
          <w:rFonts w:ascii="Bookman Old Style" w:hAnsi="Bookman Old Style" w:cs="Times New Roman"/>
          <w:b/>
          <w:sz w:val="24"/>
          <w:szCs w:val="24"/>
        </w:rPr>
        <w:t>. Общие положения</w:t>
      </w:r>
    </w:p>
    <w:p w:rsidR="009A26E7" w:rsidRPr="002F44F8" w:rsidRDefault="009A26E7" w:rsidP="00DD54B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Настоящее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Положение (далее – Положение) разработано в соотве</w:t>
      </w:r>
      <w:r w:rsidRPr="002F44F8">
        <w:rPr>
          <w:rFonts w:ascii="Bookman Old Style" w:hAnsi="Bookman Old Style"/>
        </w:rPr>
        <w:t>т</w:t>
      </w:r>
      <w:r w:rsidRPr="002F44F8">
        <w:rPr>
          <w:rFonts w:ascii="Bookman Old Style" w:hAnsi="Bookman Old Style"/>
        </w:rPr>
        <w:t xml:space="preserve">ствии с Трудовым кодексом Российской Федерации, Федеральным законом от 29 декабря 2012 года № 273-ФЗ </w:t>
      </w: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Об образовании в Российской Федер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и устанавливает порядок и условия оплаты труда работников мун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ципальных бюджетных образовательных учреждений Моздокского района, подведомственных Администрации местного самоуправления</w:t>
      </w:r>
      <w:r>
        <w:rPr>
          <w:rFonts w:ascii="Bookman Old Style" w:hAnsi="Bookman Old Style"/>
        </w:rPr>
        <w:t xml:space="preserve"> Моздокского района </w:t>
      </w:r>
      <w:r w:rsidRPr="002F44F8">
        <w:rPr>
          <w:rFonts w:ascii="Bookman Old Style" w:hAnsi="Bookman Old Style"/>
        </w:rPr>
        <w:t>(далее – Организации).</w:t>
      </w:r>
    </w:p>
    <w:p w:rsidR="009A26E7" w:rsidRPr="002F44F8" w:rsidRDefault="009A26E7" w:rsidP="00DD54B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 Организациях оплата труда работников устанавливается колле</w:t>
      </w:r>
      <w:r w:rsidRPr="002F44F8">
        <w:rPr>
          <w:rFonts w:ascii="Bookman Old Style" w:hAnsi="Bookman Old Style"/>
        </w:rPr>
        <w:t>к</w:t>
      </w:r>
      <w:r w:rsidRPr="002F44F8">
        <w:rPr>
          <w:rFonts w:ascii="Bookman Old Style" w:hAnsi="Bookman Old Style"/>
        </w:rPr>
        <w:t>тивными договорами, соглашениями, локальными нормативными актами Организаций, принятыми в соответствии с трудовым законодательством, а также настоящим Положением с учетом:</w:t>
      </w:r>
    </w:p>
    <w:p w:rsidR="009A26E7" w:rsidRPr="002F44F8" w:rsidRDefault="009A26E7" w:rsidP="00DD54BA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Единого тарифно-квалификационного справочника работ и пр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фессий рабочих;</w:t>
      </w:r>
    </w:p>
    <w:p w:rsidR="009A26E7" w:rsidRPr="002F44F8" w:rsidRDefault="009A26E7" w:rsidP="00DD54B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Единого квалификационного справочника должностей руководит</w:t>
      </w:r>
      <w:r w:rsidRPr="002F44F8">
        <w:rPr>
          <w:rFonts w:ascii="Bookman Old Style" w:hAnsi="Bookman Old Style"/>
        </w:rPr>
        <w:t>е</w:t>
      </w:r>
      <w:r w:rsidRPr="002F44F8">
        <w:rPr>
          <w:rFonts w:ascii="Bookman Old Style" w:hAnsi="Bookman Old Style"/>
        </w:rPr>
        <w:t>лей, специалистов и служащих;</w:t>
      </w:r>
    </w:p>
    <w:p w:rsidR="009A26E7" w:rsidRPr="002F44F8" w:rsidRDefault="009A26E7" w:rsidP="00DD54B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профессиональных стандартов;</w:t>
      </w:r>
    </w:p>
    <w:p w:rsidR="009A26E7" w:rsidRPr="002F44F8" w:rsidRDefault="009A26E7" w:rsidP="00DD54B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государственных гарантий по оплате труда;</w:t>
      </w:r>
    </w:p>
    <w:p w:rsidR="009A26E7" w:rsidRPr="002F44F8" w:rsidRDefault="009A26E7" w:rsidP="00DD54B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рекомендаций Российской трехсторонней комиссии по регулиров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нию социально-трудовых отношений;</w:t>
      </w:r>
    </w:p>
    <w:p w:rsidR="009A26E7" w:rsidRPr="002F44F8" w:rsidRDefault="009A26E7" w:rsidP="00DD54B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мнения выборного органа первичной профсоюзной организации.</w:t>
      </w:r>
    </w:p>
    <w:p w:rsidR="009A26E7" w:rsidRPr="002F44F8" w:rsidRDefault="009A26E7" w:rsidP="00DD54B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 xml:space="preserve">навливается в соответствии с </w:t>
      </w:r>
      <w:r w:rsidRPr="002F44F8">
        <w:rPr>
          <w:rFonts w:ascii="Bookman Old Style" w:hAnsi="Bookman Old Style"/>
          <w:bCs/>
        </w:rPr>
        <w:t>приказом Министерства образования и на</w:t>
      </w:r>
      <w:r w:rsidRPr="002F44F8">
        <w:rPr>
          <w:rFonts w:ascii="Bookman Old Style" w:hAnsi="Bookman Old Style"/>
          <w:bCs/>
        </w:rPr>
        <w:t>у</w:t>
      </w:r>
      <w:r w:rsidRPr="002F44F8">
        <w:rPr>
          <w:rFonts w:ascii="Bookman Old Style" w:hAnsi="Bookman Old Style"/>
          <w:bCs/>
        </w:rPr>
        <w:t>ки Российской Федерации от 22 декабря 2014 года</w:t>
      </w:r>
      <w:r>
        <w:rPr>
          <w:rFonts w:ascii="Bookman Old Style" w:hAnsi="Bookman Old Style"/>
          <w:bCs/>
        </w:rPr>
        <w:t xml:space="preserve"> </w:t>
      </w:r>
      <w:r w:rsidRPr="002F44F8">
        <w:rPr>
          <w:rFonts w:ascii="Bookman Old Style" w:hAnsi="Bookman Old Style"/>
          <w:bCs/>
        </w:rPr>
        <w:t>№ 1601</w:t>
      </w:r>
      <w:r>
        <w:rPr>
          <w:rFonts w:ascii="Bookman Old Style" w:hAnsi="Bookman Old Style"/>
          <w:bCs/>
        </w:rPr>
        <w:t xml:space="preserve"> «</w:t>
      </w:r>
      <w:r w:rsidRPr="002F44F8">
        <w:rPr>
          <w:rFonts w:ascii="Bookman Old Style" w:hAnsi="Bookman Old Style"/>
          <w:bCs/>
        </w:rPr>
        <w:t>О продолж</w:t>
      </w:r>
      <w:r w:rsidRPr="002F44F8">
        <w:rPr>
          <w:rFonts w:ascii="Bookman Old Style" w:hAnsi="Bookman Old Style"/>
          <w:bCs/>
        </w:rPr>
        <w:t>и</w:t>
      </w:r>
      <w:r w:rsidRPr="002F44F8">
        <w:rPr>
          <w:rFonts w:ascii="Bookman Old Style" w:hAnsi="Bookman Old Style"/>
          <w:bCs/>
        </w:rPr>
        <w:t>тельности рабочего времени (нормах часов педагогической работы за ста</w:t>
      </w:r>
      <w:r w:rsidRPr="002F44F8">
        <w:rPr>
          <w:rFonts w:ascii="Bookman Old Style" w:hAnsi="Bookman Old Style"/>
          <w:bCs/>
        </w:rPr>
        <w:t>в</w:t>
      </w:r>
      <w:r w:rsidRPr="002F44F8">
        <w:rPr>
          <w:rFonts w:ascii="Bookman Old Style" w:hAnsi="Bookman Old Style"/>
          <w:bCs/>
        </w:rPr>
        <w:t>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Bookman Old Style" w:hAnsi="Bookman Old Style"/>
          <w:bCs/>
        </w:rPr>
        <w:t>»</w:t>
      </w:r>
      <w:r w:rsidRPr="002F44F8">
        <w:rPr>
          <w:rFonts w:ascii="Bookman Old Style" w:hAnsi="Bookman Old Style"/>
          <w:bCs/>
        </w:rPr>
        <w:t>.</w:t>
      </w:r>
    </w:p>
    <w:p w:rsidR="009A26E7" w:rsidRPr="002F44F8" w:rsidRDefault="009A26E7" w:rsidP="00DD54B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Заработная плата работника предельными размерами не огран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чивается.</w:t>
      </w:r>
    </w:p>
    <w:p w:rsidR="009A26E7" w:rsidRPr="002F44F8" w:rsidRDefault="009A26E7" w:rsidP="00DD54B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Оплата труда работников, занятых по совместительству, а та</w:t>
      </w:r>
      <w:r>
        <w:rPr>
          <w:rFonts w:ascii="Bookman Old Style" w:hAnsi="Bookman Old Style" w:cs="Times New Roman"/>
          <w:sz w:val="24"/>
          <w:szCs w:val="24"/>
        </w:rPr>
        <w:t xml:space="preserve">кже на условиях неполного рабочего времени, производится </w:t>
      </w:r>
      <w:r w:rsidRPr="002F44F8">
        <w:rPr>
          <w:rFonts w:ascii="Bookman Old Style" w:hAnsi="Bookman Old Style" w:cs="Times New Roman"/>
          <w:sz w:val="24"/>
          <w:szCs w:val="24"/>
        </w:rPr>
        <w:t>пропорци</w:t>
      </w:r>
      <w:r>
        <w:rPr>
          <w:rFonts w:ascii="Bookman Old Style" w:hAnsi="Bookman Old Style" w:cs="Times New Roman"/>
          <w:sz w:val="24"/>
          <w:szCs w:val="24"/>
        </w:rPr>
        <w:t xml:space="preserve">онально отработанному времени </w:t>
      </w:r>
      <w:r w:rsidRPr="002F44F8">
        <w:rPr>
          <w:rFonts w:ascii="Bookman Old Style" w:hAnsi="Bookman Old Style" w:cs="Times New Roman"/>
          <w:sz w:val="24"/>
          <w:szCs w:val="24"/>
        </w:rPr>
        <w:t>либо в зависимости от выполненного объема работ.</w:t>
      </w:r>
    </w:p>
    <w:p w:rsidR="009A26E7" w:rsidRPr="002F44F8" w:rsidRDefault="009A26E7" w:rsidP="00DD54B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Размер заработной платы работника по основной должности, а также по должности, занимаемой в порядке совместительства, определяе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>ся</w:t>
      </w:r>
      <w:r>
        <w:rPr>
          <w:rFonts w:ascii="Bookman Old Style" w:hAnsi="Bookman Old Style" w:cs="Times New Roman"/>
          <w:sz w:val="24"/>
          <w:szCs w:val="24"/>
        </w:rPr>
        <w:t xml:space="preserve"> раздельно по каждой </w:t>
      </w:r>
      <w:r w:rsidRPr="002F44F8">
        <w:rPr>
          <w:rFonts w:ascii="Bookman Old Style" w:hAnsi="Bookman Old Style" w:cs="Times New Roman"/>
          <w:sz w:val="24"/>
          <w:szCs w:val="24"/>
        </w:rPr>
        <w:t>должности.</w:t>
      </w:r>
    </w:p>
    <w:p w:rsidR="009A26E7" w:rsidRPr="002F44F8" w:rsidRDefault="009A26E7" w:rsidP="00DD54BA">
      <w:pPr>
        <w:pStyle w:val="ConsPlusNormal"/>
        <w:tabs>
          <w:tab w:val="left" w:pos="993"/>
          <w:tab w:val="left" w:pos="1276"/>
        </w:tabs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</w:p>
    <w:p w:rsidR="009A26E7" w:rsidRPr="002F44F8" w:rsidRDefault="009A26E7" w:rsidP="00DD54BA">
      <w:pPr>
        <w:pStyle w:val="ConsPlusNormal"/>
        <w:tabs>
          <w:tab w:val="left" w:pos="1276"/>
        </w:tabs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2F44F8">
        <w:rPr>
          <w:rFonts w:ascii="Bookman Old Style" w:hAnsi="Bookman Old Style" w:cs="Times New Roman"/>
          <w:b/>
          <w:sz w:val="24"/>
          <w:szCs w:val="24"/>
        </w:rPr>
        <w:t>. Формирование фонда оплаты труда</w:t>
      </w:r>
    </w:p>
    <w:p w:rsidR="009A26E7" w:rsidRPr="00A7686E" w:rsidRDefault="009A26E7" w:rsidP="00DD54BA">
      <w:pPr>
        <w:pStyle w:val="ConsPlusNormal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Фонд оплаты труда работников Организации на год формируется в соответствии с её штатным расписанием исходя из объема лимитов бю</w:t>
      </w:r>
      <w:r w:rsidRPr="002F44F8">
        <w:rPr>
          <w:rFonts w:ascii="Bookman Old Style" w:hAnsi="Bookman Old Style" w:cs="Times New Roman"/>
          <w:sz w:val="24"/>
          <w:szCs w:val="24"/>
        </w:rPr>
        <w:t>д</w:t>
      </w:r>
      <w:r w:rsidRPr="002F44F8">
        <w:rPr>
          <w:rFonts w:ascii="Bookman Old Style" w:hAnsi="Bookman Old Style" w:cs="Times New Roman"/>
          <w:sz w:val="24"/>
          <w:szCs w:val="24"/>
        </w:rPr>
        <w:t>жетных обязательств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бюджета </w:t>
      </w: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Моздокский район </w:t>
      </w:r>
      <w:r w:rsidRPr="002F44F8">
        <w:rPr>
          <w:rFonts w:ascii="Bookman Old Style" w:hAnsi="Bookman Old Style" w:cs="Times New Roman"/>
          <w:sz w:val="24"/>
          <w:szCs w:val="24"/>
        </w:rPr>
        <w:t>Республики Северная Осетия-Алания, предусмотренных на оплату труда, а также за счет средств, поступивших от приносящей доход де</w:t>
      </w:r>
      <w:r w:rsidRPr="002F44F8">
        <w:rPr>
          <w:rFonts w:ascii="Bookman Old Style" w:hAnsi="Bookman Old Style" w:cs="Times New Roman"/>
          <w:sz w:val="24"/>
          <w:szCs w:val="24"/>
        </w:rPr>
        <w:t>я</w:t>
      </w:r>
      <w:r w:rsidRPr="002F44F8">
        <w:rPr>
          <w:rFonts w:ascii="Bookman Old Style" w:hAnsi="Bookman Old Style" w:cs="Times New Roman"/>
          <w:sz w:val="24"/>
          <w:szCs w:val="24"/>
        </w:rPr>
        <w:t>тельности, в соответствии с планом финансово-хозяйственной деятельн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сти Организации.</w:t>
      </w:r>
    </w:p>
    <w:p w:rsidR="009A26E7" w:rsidRPr="00A7686E" w:rsidRDefault="009A26E7" w:rsidP="00DD54BA">
      <w:pPr>
        <w:pStyle w:val="ConsPlusNormal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7686E">
        <w:rPr>
          <w:rFonts w:ascii="Bookman Old Style" w:hAnsi="Bookman Old Style" w:cs="Times New Roman"/>
          <w:sz w:val="24"/>
          <w:szCs w:val="24"/>
        </w:rPr>
        <w:t>Штатное расписание включает в себя должности работников да</w:t>
      </w:r>
      <w:r w:rsidRPr="00A7686E">
        <w:rPr>
          <w:rFonts w:ascii="Bookman Old Style" w:hAnsi="Bookman Old Style" w:cs="Times New Roman"/>
          <w:sz w:val="24"/>
          <w:szCs w:val="24"/>
        </w:rPr>
        <w:t>н</w:t>
      </w:r>
      <w:r w:rsidRPr="00A7686E">
        <w:rPr>
          <w:rFonts w:ascii="Bookman Old Style" w:hAnsi="Bookman Old Style" w:cs="Times New Roman"/>
          <w:sz w:val="24"/>
          <w:szCs w:val="24"/>
        </w:rPr>
        <w:t>ной Организации и утверждается руководителем Организации. Изменение штатного расписания в отношении должностей, оплата труда которых ф</w:t>
      </w:r>
      <w:r w:rsidRPr="00A7686E">
        <w:rPr>
          <w:rFonts w:ascii="Bookman Old Style" w:hAnsi="Bookman Old Style" w:cs="Times New Roman"/>
          <w:sz w:val="24"/>
          <w:szCs w:val="24"/>
        </w:rPr>
        <w:t>и</w:t>
      </w:r>
      <w:r w:rsidRPr="00A7686E">
        <w:rPr>
          <w:rFonts w:ascii="Bookman Old Style" w:hAnsi="Bookman Old Style" w:cs="Times New Roman"/>
          <w:sz w:val="24"/>
          <w:szCs w:val="24"/>
        </w:rPr>
        <w:t>нансируется из средств бюджета, осуществляется по согласованию с Учр</w:t>
      </w:r>
      <w:r w:rsidRPr="00A7686E">
        <w:rPr>
          <w:rFonts w:ascii="Bookman Old Style" w:hAnsi="Bookman Old Style" w:cs="Times New Roman"/>
          <w:sz w:val="24"/>
          <w:szCs w:val="24"/>
        </w:rPr>
        <w:t>е</w:t>
      </w:r>
      <w:r w:rsidRPr="00A7686E">
        <w:rPr>
          <w:rFonts w:ascii="Bookman Old Style" w:hAnsi="Bookman Old Style" w:cs="Times New Roman"/>
          <w:sz w:val="24"/>
          <w:szCs w:val="24"/>
        </w:rPr>
        <w:t>дителем образовательной организации. Наименования должностей или профессий работников должны соответствовать наименованиям, указа</w:t>
      </w:r>
      <w:r w:rsidRPr="00A7686E">
        <w:rPr>
          <w:rFonts w:ascii="Bookman Old Style" w:hAnsi="Bookman Old Style" w:cs="Times New Roman"/>
          <w:sz w:val="24"/>
          <w:szCs w:val="24"/>
        </w:rPr>
        <w:t>н</w:t>
      </w:r>
      <w:r w:rsidRPr="00A7686E">
        <w:rPr>
          <w:rFonts w:ascii="Bookman Old Style" w:hAnsi="Bookman Old Style" w:cs="Times New Roman"/>
          <w:sz w:val="24"/>
          <w:szCs w:val="24"/>
        </w:rPr>
        <w:t>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</w:t>
      </w:r>
    </w:p>
    <w:p w:rsidR="009A26E7" w:rsidRPr="002F44F8" w:rsidRDefault="009A26E7" w:rsidP="00DD54BA">
      <w:pPr>
        <w:pStyle w:val="ConsPlusNormal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Фонд оплаты труда работников Организации включает в себя баз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вую и стимулирующую части.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9.1. Базовая часть фонда оплаты труда включает в себя: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базовые оклады (ставки);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выплаты компенсационного характера.</w:t>
      </w:r>
    </w:p>
    <w:p w:rsidR="009A26E7" w:rsidRPr="002F44F8" w:rsidRDefault="009A26E7" w:rsidP="00DD54BA">
      <w:pPr>
        <w:widowControl w:val="0"/>
        <w:tabs>
          <w:tab w:val="left" w:pos="709"/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9.1.1. Базовые оклады (ставки) работникам Организаций устанавл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ваются согласно приложению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1 к настоящему Положению в соответствии с должностями работников, отнесенными к соответствующим ПКГ.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Базовые оклады (ставки), определенные в соответствии с настоящим Положением, устанавливаются работникам за выполнение ими професси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нальных обязанностей, обусловленных трудовым договором, за отработа</w:t>
      </w:r>
      <w:r w:rsidRPr="002F44F8">
        <w:rPr>
          <w:rFonts w:ascii="Bookman Old Style" w:hAnsi="Bookman Old Style"/>
        </w:rPr>
        <w:t>н</w:t>
      </w:r>
      <w:r w:rsidRPr="002F44F8">
        <w:rPr>
          <w:rFonts w:ascii="Bookman Old Style" w:hAnsi="Bookman Old Style"/>
        </w:rPr>
        <w:t>ную месячную норму рабочего времени.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Размеры базовых окладов (ставок) педагогических работников уст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навливаются с включением в них размера ежемесячной денежной компе</w:t>
      </w:r>
      <w:r w:rsidRPr="002F44F8">
        <w:rPr>
          <w:rFonts w:ascii="Bookman Old Style" w:hAnsi="Bookman Old Style"/>
        </w:rPr>
        <w:t>н</w:t>
      </w:r>
      <w:r w:rsidRPr="002F44F8">
        <w:rPr>
          <w:rFonts w:ascii="Bookman Old Style" w:hAnsi="Bookman Old Style"/>
        </w:rPr>
        <w:t xml:space="preserve">сации на обеспечение книгоиздательской продукцией и периодическими </w:t>
      </w:r>
      <w:r>
        <w:rPr>
          <w:rFonts w:ascii="Bookman Old Style" w:hAnsi="Bookman Old Style"/>
        </w:rPr>
        <w:t xml:space="preserve">изданиями (далее – компенсация) </w:t>
      </w:r>
      <w:r w:rsidRPr="002F44F8">
        <w:rPr>
          <w:rFonts w:ascii="Bookman Old Style" w:hAnsi="Bookman Old Style"/>
        </w:rPr>
        <w:t>в размере 100 рублей.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Базовый оклад (ставка) педагогических работников образовательных организаций определяется по формуле: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Об = Обп+ К, где: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Об – базовый оклад (ставка);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Обп – базовый оклад (ставка) работника в соответствии с приложен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ем 1 к настоящему Положению;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К – компенсация.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lang w:eastAsia="en-US"/>
        </w:rPr>
      </w:pPr>
      <w:r w:rsidRPr="002F44F8">
        <w:rPr>
          <w:rFonts w:ascii="Bookman Old Style" w:hAnsi="Bookman Old Style"/>
        </w:rPr>
        <w:t>9.1.2.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Выплаты компенсационного характера</w:t>
      </w:r>
      <w:r w:rsidRPr="002F44F8">
        <w:rPr>
          <w:rFonts w:ascii="Bookman Old Style" w:hAnsi="Bookman Old Style"/>
          <w:lang w:eastAsia="en-US"/>
        </w:rPr>
        <w:t>, включаемые в базовую часть фонда оплаты труда,</w:t>
      </w:r>
      <w:r>
        <w:rPr>
          <w:rFonts w:ascii="Bookman Old Style" w:hAnsi="Bookman Old Style"/>
          <w:lang w:eastAsia="en-US"/>
        </w:rPr>
        <w:t xml:space="preserve"> </w:t>
      </w:r>
      <w:r w:rsidRPr="002F44F8">
        <w:rPr>
          <w:rFonts w:ascii="Bookman Old Style" w:hAnsi="Bookman Old Style"/>
          <w:lang w:eastAsia="en-US"/>
        </w:rPr>
        <w:t>определяются в соответствии с трудовым зак</w:t>
      </w:r>
      <w:r w:rsidRPr="002F44F8">
        <w:rPr>
          <w:rFonts w:ascii="Bookman Old Style" w:hAnsi="Bookman Old Style"/>
          <w:lang w:eastAsia="en-US"/>
        </w:rPr>
        <w:t>о</w:t>
      </w:r>
      <w:r w:rsidRPr="002F44F8">
        <w:rPr>
          <w:rFonts w:ascii="Bookman Old Style" w:hAnsi="Bookman Old Style"/>
          <w:lang w:eastAsia="en-US"/>
        </w:rPr>
        <w:t>нодательством, настоящим Положением,</w:t>
      </w:r>
      <w:r>
        <w:rPr>
          <w:rFonts w:ascii="Bookman Old Style" w:hAnsi="Bookman Old Style"/>
          <w:lang w:eastAsia="en-US"/>
        </w:rPr>
        <w:t xml:space="preserve"> </w:t>
      </w:r>
      <w:r w:rsidRPr="002F44F8">
        <w:rPr>
          <w:rFonts w:ascii="Bookman Old Style" w:hAnsi="Bookman Old Style"/>
          <w:lang w:eastAsia="en-US"/>
        </w:rPr>
        <w:t xml:space="preserve">локальными актами Организации, разработанными с учетом </w:t>
      </w:r>
      <w:r w:rsidRPr="002F44F8">
        <w:rPr>
          <w:rFonts w:ascii="Bookman Old Style" w:hAnsi="Bookman Old Style"/>
        </w:rPr>
        <w:t>мнения выборного органа первичной профсою</w:t>
      </w:r>
      <w:r w:rsidRPr="002F44F8">
        <w:rPr>
          <w:rFonts w:ascii="Bookman Old Style" w:hAnsi="Bookman Old Style"/>
        </w:rPr>
        <w:t>з</w:t>
      </w:r>
      <w:r w:rsidRPr="002F44F8">
        <w:rPr>
          <w:rFonts w:ascii="Bookman Old Style" w:hAnsi="Bookman Old Style"/>
        </w:rPr>
        <w:t>ной организации,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  <w:lang w:eastAsia="en-US"/>
        </w:rPr>
        <w:t>и рассчитываются в денежном выражении согласно н</w:t>
      </w:r>
      <w:r w:rsidRPr="002F44F8">
        <w:rPr>
          <w:rFonts w:ascii="Bookman Old Style" w:hAnsi="Bookman Old Style"/>
          <w:lang w:eastAsia="en-US"/>
        </w:rPr>
        <w:t>а</w:t>
      </w:r>
      <w:r w:rsidRPr="002F44F8">
        <w:rPr>
          <w:rFonts w:ascii="Bookman Old Style" w:hAnsi="Bookman Old Style"/>
          <w:lang w:eastAsia="en-US"/>
        </w:rPr>
        <w:t>стоящему Положению.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Выплаты компенсационного характера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  <w:lang w:eastAsia="en-US"/>
        </w:rPr>
        <w:t>работникам устанавливаются руководителем</w:t>
      </w:r>
      <w:r>
        <w:rPr>
          <w:rFonts w:ascii="Bookman Old Style" w:hAnsi="Bookman Old Style"/>
          <w:lang w:eastAsia="en-US"/>
        </w:rPr>
        <w:t xml:space="preserve"> </w:t>
      </w:r>
      <w:r w:rsidRPr="002F44F8">
        <w:rPr>
          <w:rFonts w:ascii="Bookman Old Style" w:hAnsi="Bookman Old Style"/>
          <w:lang w:eastAsia="en-US"/>
        </w:rPr>
        <w:t xml:space="preserve">Организации, а руководителю Организации – органом, осуществляющим функции и полномочия учредителя (далее – Учредитель). </w:t>
      </w:r>
      <w:r w:rsidRPr="002F44F8">
        <w:rPr>
          <w:rFonts w:ascii="Bookman Old Style" w:hAnsi="Bookman Old Style"/>
        </w:rPr>
        <w:t>Конкретный размер выплаты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определяется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с учётом требований настоящ</w:t>
      </w:r>
      <w:r w:rsidRPr="002F44F8">
        <w:rPr>
          <w:rFonts w:ascii="Bookman Old Style" w:hAnsi="Bookman Old Style"/>
        </w:rPr>
        <w:t>е</w:t>
      </w:r>
      <w:r w:rsidRPr="002F44F8">
        <w:rPr>
          <w:rFonts w:ascii="Bookman Old Style" w:hAnsi="Bookman Old Style"/>
        </w:rPr>
        <w:t>го Положения в пределах средств, направляемых на оплату труда, а также средств, полученных от приносящей доход деятельности.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 соответствии с настоящим Положением устанавливаются следу</w:t>
      </w:r>
      <w:r w:rsidRPr="002F44F8">
        <w:rPr>
          <w:rFonts w:ascii="Bookman Old Style" w:hAnsi="Bookman Old Style"/>
        </w:rPr>
        <w:t>ю</w:t>
      </w:r>
      <w:r w:rsidRPr="002F44F8">
        <w:rPr>
          <w:rFonts w:ascii="Bookman Old Style" w:hAnsi="Bookman Old Style"/>
        </w:rPr>
        <w:t>щие выплаты: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  <w:lang w:eastAsia="en-US"/>
        </w:rPr>
        <w:t>1) за совмещение профессий (должностей), расширение зон обслуж</w:t>
      </w:r>
      <w:r w:rsidRPr="002F44F8">
        <w:rPr>
          <w:rFonts w:ascii="Bookman Old Style" w:hAnsi="Bookman Old Style"/>
          <w:lang w:eastAsia="en-US"/>
        </w:rPr>
        <w:t>и</w:t>
      </w:r>
      <w:r w:rsidRPr="002F44F8">
        <w:rPr>
          <w:rFonts w:ascii="Bookman Old Style" w:hAnsi="Bookman Old Style"/>
          <w:lang w:eastAsia="en-US"/>
        </w:rPr>
        <w:t>вания, увеличение объема работы или исполнение обязанностей временно отсутствующего работника без освобождения от работы, определенной тр</w:t>
      </w:r>
      <w:r w:rsidRPr="002F44F8">
        <w:rPr>
          <w:rFonts w:ascii="Bookman Old Style" w:hAnsi="Bookman Old Style"/>
          <w:lang w:eastAsia="en-US"/>
        </w:rPr>
        <w:t>у</w:t>
      </w:r>
      <w:r w:rsidRPr="002F44F8">
        <w:rPr>
          <w:rFonts w:ascii="Bookman Old Style" w:hAnsi="Bookman Old Style"/>
          <w:lang w:eastAsia="en-US"/>
        </w:rPr>
        <w:t>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2) за замещение временно отсутствующего учителя размер доплаты рассчитывается по формуле: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Дз= (Об +Нк)/ 72 х Ч</w:t>
      </w:r>
      <w:r w:rsidRPr="002F44F8">
        <w:rPr>
          <w:rFonts w:ascii="Bookman Old Style" w:hAnsi="Bookman Old Style"/>
          <w:vertAlign w:val="subscript"/>
        </w:rPr>
        <w:t>ф</w:t>
      </w:r>
      <w:r w:rsidRPr="002F44F8">
        <w:rPr>
          <w:rFonts w:ascii="Bookman Old Style" w:hAnsi="Bookman Old Style"/>
        </w:rPr>
        <w:t>, где: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Дз– размер доплаты за замещение временно отсутствующего учителя;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Об – базовый оклад (ставка) учителя;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Нк – размер надбавки за квалификационную категорию.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Для учителей, имеющих первую квалификационную категорию, зн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чение Нк– 2 000 рублей;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для учителей, имеющих высшую квалификационную категорию, зн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чение Нк – 4 000 рублей;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72 – норма часов учебной нагрузки учителя в месяц;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Ч</w:t>
      </w:r>
      <w:r w:rsidRPr="002F44F8">
        <w:rPr>
          <w:rFonts w:ascii="Bookman Old Style" w:hAnsi="Bookman Old Style" w:cs="Times New Roman"/>
          <w:sz w:val="24"/>
          <w:szCs w:val="24"/>
          <w:vertAlign w:val="subscript"/>
        </w:rPr>
        <w:t>ф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– фактическое количество часов, замещенных учителем за месяц.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</w:t>
      </w:r>
      <w:r w:rsidRPr="002F44F8">
        <w:rPr>
          <w:rFonts w:ascii="Bookman Old Style" w:hAnsi="Bookman Old Style"/>
        </w:rPr>
        <w:t>е</w:t>
      </w:r>
      <w:r w:rsidRPr="002F44F8">
        <w:rPr>
          <w:rFonts w:ascii="Bookman Old Style" w:hAnsi="Bookman Old Style"/>
        </w:rPr>
        <w:t>личением его недельной (месячной) учебной нагрузки путем внесения и</w:t>
      </w:r>
      <w:r w:rsidRPr="002F44F8">
        <w:rPr>
          <w:rFonts w:ascii="Bookman Old Style" w:hAnsi="Bookman Old Style"/>
        </w:rPr>
        <w:t>з</w:t>
      </w:r>
      <w:r w:rsidRPr="002F44F8">
        <w:rPr>
          <w:rFonts w:ascii="Bookman Old Style" w:hAnsi="Bookman Old Style"/>
        </w:rPr>
        <w:t>менений в тарификацию;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3) за замещение временно отсутствующего воспитателя размер до</w:t>
      </w:r>
      <w:r w:rsidRPr="002F44F8">
        <w:rPr>
          <w:rFonts w:ascii="Bookman Old Style" w:hAnsi="Bookman Old Style"/>
        </w:rPr>
        <w:t>п</w:t>
      </w:r>
      <w:r w:rsidRPr="002F44F8">
        <w:rPr>
          <w:rFonts w:ascii="Bookman Old Style" w:hAnsi="Bookman Old Style"/>
        </w:rPr>
        <w:t>латы рассчитывается по формуле: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Дз= (Об + Нк )/Ч</w:t>
      </w:r>
      <w:r w:rsidRPr="002F44F8">
        <w:rPr>
          <w:rFonts w:ascii="Bookman Old Style" w:hAnsi="Bookman Old Style"/>
          <w:vertAlign w:val="subscript"/>
        </w:rPr>
        <w:t>пр</w:t>
      </w:r>
      <w:r w:rsidRPr="002F44F8">
        <w:rPr>
          <w:rFonts w:ascii="Bookman Old Style" w:hAnsi="Bookman Old Style"/>
        </w:rPr>
        <w:t xml:space="preserve"> х Ч</w:t>
      </w:r>
      <w:r w:rsidRPr="002F44F8">
        <w:rPr>
          <w:rFonts w:ascii="Bookman Old Style" w:hAnsi="Bookman Old Style"/>
          <w:vertAlign w:val="subscript"/>
        </w:rPr>
        <w:t>ф</w:t>
      </w:r>
      <w:r w:rsidRPr="002F44F8">
        <w:rPr>
          <w:rFonts w:ascii="Bookman Old Style" w:hAnsi="Bookman Old Style"/>
        </w:rPr>
        <w:t>, где: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Дз– размер доплаты за замещение временно отсутствующего восп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тателя;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Об – базовый оклад (ставка) воспитателя;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Нк – размер надбавки за квалификационную категорию.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Для воспитателей, имеющих первую квалификационную категорию, значение Нк - 2 000 рублей;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для воспитателей, имеющих высшую квалификационную категорию, значение Нк - 4 000 рублей;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/>
          <w:sz w:val="24"/>
          <w:szCs w:val="24"/>
        </w:rPr>
        <w:t>Ч</w:t>
      </w:r>
      <w:r w:rsidRPr="002F44F8">
        <w:rPr>
          <w:rFonts w:ascii="Bookman Old Style" w:hAnsi="Bookman Old Style"/>
          <w:sz w:val="24"/>
          <w:szCs w:val="24"/>
          <w:vertAlign w:val="subscript"/>
        </w:rPr>
        <w:t>пр</w:t>
      </w:r>
      <w:r w:rsidRPr="002F44F8">
        <w:rPr>
          <w:rFonts w:ascii="Bookman Old Style" w:hAnsi="Bookman Old Style" w:cs="Times New Roman"/>
          <w:sz w:val="24"/>
          <w:szCs w:val="24"/>
        </w:rPr>
        <w:t>– норма часов в месяц по производственному календарю;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Ч</w:t>
      </w:r>
      <w:r w:rsidRPr="002F44F8">
        <w:rPr>
          <w:rFonts w:ascii="Bookman Old Style" w:hAnsi="Bookman Old Style" w:cs="Times New Roman"/>
          <w:sz w:val="24"/>
          <w:szCs w:val="24"/>
          <w:vertAlign w:val="subscript"/>
        </w:rPr>
        <w:t>ф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– фактическое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количество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часов,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замещенных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воспитателем за м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сяц;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4) за замещение временно отсутствующего помощника воспитателя размер доплаты рассчитывается по формуле: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Дз= Об /Ч</w:t>
      </w:r>
      <w:r w:rsidRPr="002F44F8">
        <w:rPr>
          <w:rFonts w:ascii="Bookman Old Style" w:hAnsi="Bookman Old Style"/>
          <w:vertAlign w:val="subscript"/>
        </w:rPr>
        <w:t>пр</w:t>
      </w:r>
      <w:r w:rsidRPr="002F44F8">
        <w:rPr>
          <w:rFonts w:ascii="Bookman Old Style" w:hAnsi="Bookman Old Style"/>
        </w:rPr>
        <w:t xml:space="preserve"> х Ч</w:t>
      </w:r>
      <w:r w:rsidRPr="002F44F8">
        <w:rPr>
          <w:rFonts w:ascii="Bookman Old Style" w:hAnsi="Bookman Old Style"/>
          <w:vertAlign w:val="subscript"/>
        </w:rPr>
        <w:t>ф</w:t>
      </w:r>
      <w:r w:rsidRPr="002F44F8">
        <w:rPr>
          <w:rFonts w:ascii="Bookman Old Style" w:hAnsi="Bookman Old Style"/>
        </w:rPr>
        <w:t>, где: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Дз– размер доплаты за замещение временно отсутствующего помо</w:t>
      </w:r>
      <w:r w:rsidRPr="002F44F8">
        <w:rPr>
          <w:rFonts w:ascii="Bookman Old Style" w:hAnsi="Bookman Old Style" w:cs="Times New Roman"/>
          <w:sz w:val="24"/>
          <w:szCs w:val="24"/>
        </w:rPr>
        <w:t>щ</w:t>
      </w:r>
      <w:r w:rsidRPr="002F44F8">
        <w:rPr>
          <w:rFonts w:ascii="Bookman Old Style" w:hAnsi="Bookman Old Style" w:cs="Times New Roman"/>
          <w:sz w:val="24"/>
          <w:szCs w:val="24"/>
        </w:rPr>
        <w:t>ника воспитателя;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Об– базовый оклад (ставка) помощника воспитателя;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/>
          <w:sz w:val="24"/>
          <w:szCs w:val="24"/>
        </w:rPr>
        <w:t>Ч</w:t>
      </w:r>
      <w:r w:rsidRPr="002F44F8">
        <w:rPr>
          <w:rFonts w:ascii="Bookman Old Style" w:hAnsi="Bookman Old Style"/>
          <w:sz w:val="24"/>
          <w:szCs w:val="24"/>
          <w:vertAlign w:val="subscript"/>
        </w:rPr>
        <w:t>пр</w:t>
      </w:r>
      <w:r w:rsidRPr="002F44F8">
        <w:rPr>
          <w:rFonts w:ascii="Bookman Old Style" w:hAnsi="Bookman Old Style" w:cs="Times New Roman"/>
          <w:sz w:val="24"/>
          <w:szCs w:val="24"/>
        </w:rPr>
        <w:t>– норма часов в месяц по производственному календарю;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Ч</w:t>
      </w:r>
      <w:r w:rsidRPr="002F44F8">
        <w:rPr>
          <w:rFonts w:ascii="Bookman Old Style" w:hAnsi="Bookman Old Style" w:cs="Times New Roman"/>
          <w:sz w:val="24"/>
          <w:szCs w:val="24"/>
          <w:vertAlign w:val="subscript"/>
        </w:rPr>
        <w:t>ф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– фактическое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количество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часов,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замещенных помощником во</w:t>
      </w:r>
      <w:r w:rsidRPr="002F44F8">
        <w:rPr>
          <w:rFonts w:ascii="Bookman Old Style" w:hAnsi="Bookman Old Style" w:cs="Times New Roman"/>
          <w:sz w:val="24"/>
          <w:szCs w:val="24"/>
        </w:rPr>
        <w:t>с</w:t>
      </w:r>
      <w:r w:rsidRPr="002F44F8">
        <w:rPr>
          <w:rFonts w:ascii="Bookman Old Style" w:hAnsi="Bookman Old Style" w:cs="Times New Roman"/>
          <w:sz w:val="24"/>
          <w:szCs w:val="24"/>
        </w:rPr>
        <w:t>питателя за месяц;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 xml:space="preserve">5) за работу в ночное время (с 22.00 часов до 6.00 часов) </w:t>
      </w:r>
      <w:r>
        <w:rPr>
          <w:rFonts w:ascii="Bookman Old Style" w:hAnsi="Bookman Old Style" w:cs="Times New Roman"/>
          <w:sz w:val="24"/>
          <w:szCs w:val="24"/>
        </w:rPr>
        <w:t>минимал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 xml:space="preserve">ный </w:t>
      </w:r>
      <w:r w:rsidRPr="002F44F8">
        <w:rPr>
          <w:rFonts w:ascii="Bookman Old Style" w:hAnsi="Bookman Old Style" w:cs="Times New Roman"/>
          <w:sz w:val="24"/>
          <w:szCs w:val="24"/>
        </w:rPr>
        <w:t>размер выплаты составляет 20 процентов часовой тарифной ставки (базового оклада (ставки), рассчитанного за час работы) за каждый час р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боты в ночное время. Конкретные размеры повышения оплаты труда за работу в ночное время устанавливаются коллективным договором, локал</w:t>
      </w:r>
      <w:r w:rsidRPr="002F44F8">
        <w:rPr>
          <w:rFonts w:ascii="Bookman Old Style" w:hAnsi="Bookman Old Style" w:cs="Times New Roman"/>
          <w:sz w:val="24"/>
          <w:szCs w:val="24"/>
        </w:rPr>
        <w:t>ь</w:t>
      </w:r>
      <w:r w:rsidRPr="002F44F8">
        <w:rPr>
          <w:rFonts w:ascii="Bookman Old Style" w:hAnsi="Bookman Old Style" w:cs="Times New Roman"/>
          <w:sz w:val="24"/>
          <w:szCs w:val="24"/>
        </w:rPr>
        <w:t>ным нормативным актом, принимаемым с учетом мнения выборного орг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на первичной профсоюзной организации.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 xml:space="preserve">6) за сверхурочную работу выплата производится в соответствии со </w:t>
      </w:r>
      <w:hyperlink r:id="rId7" w:history="1">
        <w:r w:rsidRPr="002F44F8">
          <w:rPr>
            <w:rFonts w:ascii="Bookman Old Style" w:hAnsi="Bookman Old Style" w:cs="Times New Roman"/>
            <w:sz w:val="24"/>
            <w:szCs w:val="24"/>
            <w:lang w:eastAsia="en-US"/>
          </w:rPr>
          <w:t>статьей 152</w:t>
        </w:r>
      </w:hyperlink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 xml:space="preserve"> Трудового кодекса Российской Федерации.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>7) за работу в выходные и нерабочие праздничные дни выплата пр</w:t>
      </w: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>о</w:t>
      </w: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>изводится в соответствии со статьей 153 Трудового кодекса Российской Федерации.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2F44F8">
        <w:rPr>
          <w:rFonts w:ascii="Bookman Old Style" w:hAnsi="Bookman Old Style" w:cs="Times New Roman"/>
          <w:sz w:val="24"/>
          <w:szCs w:val="24"/>
        </w:rPr>
        <w:t>8) за условия труда, которые по результатам специальной оценки у</w:t>
      </w:r>
      <w:r w:rsidRPr="002F44F8">
        <w:rPr>
          <w:rFonts w:ascii="Bookman Old Style" w:hAnsi="Bookman Old Style" w:cs="Times New Roman"/>
          <w:sz w:val="24"/>
          <w:szCs w:val="24"/>
        </w:rPr>
        <w:t>с</w:t>
      </w:r>
      <w:r w:rsidRPr="002F44F8">
        <w:rPr>
          <w:rFonts w:ascii="Bookman Old Style" w:hAnsi="Bookman Old Style" w:cs="Times New Roman"/>
          <w:sz w:val="24"/>
          <w:szCs w:val="24"/>
        </w:rPr>
        <w:t>ловий труда отнесены к вредным условиям, размер выплаты составляет от 4 до 7 процентов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тарифной ставки (базового оклада (ставки), установле</w:t>
      </w:r>
      <w:r w:rsidRPr="002F44F8">
        <w:rPr>
          <w:rFonts w:ascii="Bookman Old Style" w:hAnsi="Bookman Old Style" w:cs="Times New Roman"/>
          <w:sz w:val="24"/>
          <w:szCs w:val="24"/>
        </w:rPr>
        <w:t>н</w:t>
      </w:r>
      <w:r w:rsidRPr="002F44F8">
        <w:rPr>
          <w:rFonts w:ascii="Bookman Old Style" w:hAnsi="Bookman Old Style" w:cs="Times New Roman"/>
          <w:sz w:val="24"/>
          <w:szCs w:val="24"/>
        </w:rPr>
        <w:t>ной для различных видов работ с нормальными условиями труда. Конкре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ные размеры повышения оплаты труда устанавливаются работодателем </w:t>
      </w:r>
      <w:r w:rsidRPr="002F44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 учетом мнения представительного органа работников в порядке, устано</w:t>
      </w:r>
      <w:r w:rsidRPr="002F44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</w:t>
      </w:r>
      <w:r w:rsidRPr="002F44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ленном статьей 372 Трудового кодекса Российской Федерации для принятия локальных нормативных актов, либо коллективным догов</w:t>
      </w:r>
      <w:r w:rsidRPr="002F44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о</w:t>
      </w:r>
      <w:r w:rsidRPr="002F44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ром, трудовым договором.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9) з</w:t>
      </w:r>
      <w:r w:rsidRPr="002F44F8">
        <w:rPr>
          <w:rFonts w:ascii="Bookman Old Style" w:hAnsi="Bookman Old Style" w:cs="Times New Roman"/>
          <w:sz w:val="24"/>
          <w:szCs w:val="24"/>
        </w:rPr>
        <w:t>а выполнение функций классного руководителя (кураторство):</w:t>
      </w:r>
    </w:p>
    <w:p w:rsidR="009A26E7" w:rsidRPr="002F44F8" w:rsidRDefault="009A26E7" w:rsidP="00DD54BA">
      <w:pPr>
        <w:pStyle w:val="ConsPlusNonformat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в общеобразовательных Организациях при нормативной наполняем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сти класса не менее 25 человек – 2000 рублей.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При наполняемости менее 25 человек в классе размер доплаты ра</w:t>
      </w:r>
      <w:r w:rsidRPr="002F44F8">
        <w:rPr>
          <w:rFonts w:ascii="Bookman Old Style" w:hAnsi="Bookman Old Style"/>
        </w:rPr>
        <w:t>с</w:t>
      </w:r>
      <w:r w:rsidRPr="002F44F8">
        <w:rPr>
          <w:rFonts w:ascii="Bookman Old Style" w:hAnsi="Bookman Old Style"/>
        </w:rPr>
        <w:t>считывается по формуле: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2000 / 25 х Ко, где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Ко - количество обучающихся в классе;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выполнение функций классного руководителя в общеобразов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тельных Организациях за счет средств федерального бюджета размер в</w:t>
      </w:r>
      <w:r w:rsidRPr="002F44F8">
        <w:rPr>
          <w:rFonts w:ascii="Bookman Old Style" w:hAnsi="Bookman Old Style"/>
        </w:rPr>
        <w:t>ы</w:t>
      </w:r>
      <w:r w:rsidRPr="002F44F8">
        <w:rPr>
          <w:rFonts w:ascii="Bookman Old Style" w:hAnsi="Bookman Old Style"/>
        </w:rPr>
        <w:t>платы составляет – 5 000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10) за проверку тетрадей (письменных работ) при нормативной н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полняемости класса 25 человек рекомендуемый диапазон выплат 400-1100 рублей, в том числе по предметам: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математика, русский язык и литература, начальная школа – 1100 рублей;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иностранный язык (английский, немецкий, французский, испа</w:t>
      </w:r>
      <w:r w:rsidRPr="002F44F8">
        <w:rPr>
          <w:rFonts w:ascii="Bookman Old Style" w:hAnsi="Bookman Old Style"/>
        </w:rPr>
        <w:t>н</w:t>
      </w:r>
      <w:r w:rsidRPr="002F44F8">
        <w:rPr>
          <w:rFonts w:ascii="Bookman Old Style" w:hAnsi="Bookman Old Style"/>
        </w:rPr>
        <w:t>ский), физика, химия, осетинский язык и осетинская литература (родной язык и родная литература), история, обществознание, биология, география – 800 рублей;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астрономия, информатика и информационно-коммуникационные технологии, экономика, право, окружающий мир, основы безопасности жизнедеятельности, технология, традиционная культура осетин, музыка, ИЗО, искусство (МХК) – 400 рублей.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Размер выплаты рассчитывается по формуле: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Дпр =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Дд / 25 х Ко, где: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Дпр - выплата за проверку тетрадей (письменных работ);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Дд –</w:t>
      </w:r>
      <w:r w:rsidRPr="002F44F8">
        <w:rPr>
          <w:rFonts w:ascii="Bookman Old Style" w:hAnsi="Bookman Old Style"/>
          <w:lang w:eastAsia="en-US"/>
        </w:rPr>
        <w:t>размер выплаты, установленный в диапазоне</w:t>
      </w:r>
      <w:r w:rsidRPr="002F44F8">
        <w:rPr>
          <w:rFonts w:ascii="Bookman Old Style" w:hAnsi="Bookman Old Style"/>
        </w:rPr>
        <w:t>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25 - нормативная наполняемость класса, человек;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Ко - количество обучающихся в классе.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Если педагогичес</w:t>
      </w:r>
      <w:r>
        <w:rPr>
          <w:rFonts w:ascii="Bookman Old Style" w:hAnsi="Bookman Old Style"/>
        </w:rPr>
        <w:t xml:space="preserve">кий работник проверяет тетради </w:t>
      </w:r>
      <w:r w:rsidRPr="002F44F8">
        <w:rPr>
          <w:rFonts w:ascii="Bookman Old Style" w:hAnsi="Bookman Old Style"/>
        </w:rPr>
        <w:t>(письменные раб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ты) в нескольких классах, то рассчитывается средняя наполняемость кла</w:t>
      </w:r>
      <w:r w:rsidRPr="002F44F8">
        <w:rPr>
          <w:rFonts w:ascii="Bookman Old Style" w:hAnsi="Bookman Old Style"/>
        </w:rPr>
        <w:t>с</w:t>
      </w:r>
      <w:r w:rsidRPr="002F44F8">
        <w:rPr>
          <w:rFonts w:ascii="Bookman Old Style" w:hAnsi="Bookman Old Style"/>
        </w:rPr>
        <w:t>са (Ко) путем суммирования численности обучающихся в каждом классе и деления полученной суммы на количество классов, в которых педагогич</w:t>
      </w:r>
      <w:r w:rsidRPr="002F44F8">
        <w:rPr>
          <w:rFonts w:ascii="Bookman Old Style" w:hAnsi="Bookman Old Style"/>
        </w:rPr>
        <w:t>е</w:t>
      </w:r>
      <w:r w:rsidRPr="002F44F8">
        <w:rPr>
          <w:rFonts w:ascii="Bookman Old Style" w:hAnsi="Bookman Old Style"/>
        </w:rPr>
        <w:t>ский работник выполняет проверку тетрадей (письменных работ).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11) за специфику работы: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а) за специфику работы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педагогическим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и руководящим работникам (работникам, занимающим должности руководителей):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работу в образовательных Организациях, расположенных в сел</w:t>
      </w:r>
      <w:r w:rsidRPr="002F44F8">
        <w:rPr>
          <w:rFonts w:ascii="Bookman Old Style" w:hAnsi="Bookman Old Style"/>
        </w:rPr>
        <w:t>ь</w:t>
      </w:r>
      <w:r w:rsidRPr="002F44F8">
        <w:rPr>
          <w:rFonts w:ascii="Bookman Old Style" w:hAnsi="Bookman Old Style"/>
        </w:rPr>
        <w:t>ской местности и малых городах Республики Северная Осетия-Алания – 1 8</w:t>
      </w:r>
      <w:r>
        <w:rPr>
          <w:rFonts w:ascii="Bookman Old Style" w:hAnsi="Bookman Old Style"/>
        </w:rPr>
        <w:t>00 рублей.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в) за специфику работы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педагогическим работникам: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преподавание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родного языка и родной литературы – 1 100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преподавание предметов на осетинском языке в полилингвальных классах (группах)– 1 100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индивидуальное обучение детей, имеющих ограниченные возмо</w:t>
      </w:r>
      <w:r w:rsidRPr="002F44F8">
        <w:rPr>
          <w:rFonts w:ascii="Bookman Old Style" w:hAnsi="Bookman Old Style"/>
        </w:rPr>
        <w:t>ж</w:t>
      </w:r>
      <w:r w:rsidRPr="002F44F8">
        <w:rPr>
          <w:rFonts w:ascii="Bookman Old Style" w:hAnsi="Bookman Old Style"/>
        </w:rPr>
        <w:t xml:space="preserve">ности здоровья, на дому или в медицинской организации на основании медицинского заключения – </w:t>
      </w:r>
      <w:bookmarkStart w:id="0" w:name="sub_3102"/>
      <w:r w:rsidRPr="002F44F8">
        <w:rPr>
          <w:rFonts w:ascii="Bookman Old Style" w:hAnsi="Bookman Old Style"/>
        </w:rPr>
        <w:t>1 500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работу с детьми из социально неблагополучных семей –1 000 ру</w:t>
      </w:r>
      <w:r w:rsidRPr="002F44F8">
        <w:rPr>
          <w:rFonts w:ascii="Bookman Old Style" w:hAnsi="Bookman Old Style"/>
        </w:rPr>
        <w:t>б</w:t>
      </w:r>
      <w:r w:rsidRPr="002F44F8">
        <w:rPr>
          <w:rFonts w:ascii="Bookman Old Style" w:hAnsi="Bookman Old Style"/>
        </w:rPr>
        <w:t>лей;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работу в классах, группах, отделениях для обучающихся (восп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танников) с ограниченными возможностями здоровья, созданных в образ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вательных Организациях, не являющихся специальными (коррекционн</w:t>
      </w:r>
      <w:r w:rsidRPr="002F44F8">
        <w:rPr>
          <w:rFonts w:ascii="Bookman Old Style" w:hAnsi="Bookman Old Style"/>
        </w:rPr>
        <w:t>ы</w:t>
      </w:r>
      <w:r w:rsidRPr="002F44F8">
        <w:rPr>
          <w:rFonts w:ascii="Bookman Old Style" w:hAnsi="Bookman Old Style"/>
        </w:rPr>
        <w:t>ми) образовательными организациями– 1 500 рублей;</w:t>
      </w:r>
      <w:bookmarkEnd w:id="0"/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работу в классах компенсирующего обучения, за реализацию пр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грамм инклюзивного образования – 1 100 рублей.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9.2.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Стимулирующая часть фонда оплаты труда направляется на п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ощрение и стимулирование работников в соответствии с требованиями н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стоящего Положения, локальными актами Организаций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с учетом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мнения выборного органа первичной профсоюзной организации и включает в себя: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9.2.1.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Выплаты стимулирующего характера: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за интенсивность и высокие результаты работы;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качество выполняемых работ (оказываемых услуг);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за стаж непрерывной работы, выслугу лет;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премиальные выплаты по итогам работы;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молодым специалистам из числа педагогических работников со ст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жем работы менее двух лет;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педагогическим работникам, задействованным в реализации реги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нального проекта </w:t>
      </w:r>
      <w:r>
        <w:rPr>
          <w:rFonts w:ascii="Bookman Old Style" w:hAnsi="Bookman Old Style" w:cs="Times New Roman"/>
          <w:sz w:val="24"/>
          <w:szCs w:val="24"/>
        </w:rPr>
        <w:t>«</w:t>
      </w:r>
      <w:r w:rsidRPr="002F44F8">
        <w:rPr>
          <w:rFonts w:ascii="Bookman Old Style" w:hAnsi="Bookman Old Style" w:cs="Times New Roman"/>
          <w:sz w:val="24"/>
          <w:szCs w:val="24"/>
        </w:rPr>
        <w:t>Подготовка кадров для системы образования</w:t>
      </w:r>
      <w:r>
        <w:rPr>
          <w:rFonts w:ascii="Bookman Old Style" w:hAnsi="Bookman Old Style" w:cs="Times New Roman"/>
          <w:sz w:val="24"/>
          <w:szCs w:val="24"/>
        </w:rPr>
        <w:t>»</w:t>
      </w:r>
      <w:r w:rsidRPr="002F44F8">
        <w:rPr>
          <w:rFonts w:ascii="Bookman Old Style" w:hAnsi="Bookman Old Style" w:cs="Times New Roman"/>
          <w:sz w:val="24"/>
          <w:szCs w:val="24"/>
        </w:rPr>
        <w:t>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Выплата</w:t>
      </w:r>
      <w:r>
        <w:rPr>
          <w:rFonts w:ascii="Bookman Old Style" w:hAnsi="Bookman Old Style" w:cs="Times New Roman"/>
          <w:sz w:val="24"/>
          <w:szCs w:val="24"/>
        </w:rPr>
        <w:t xml:space="preserve"> за интенсивность и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высокие результаты работы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(оказыва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мых услуг) устанавливается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приказом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руководителя Организации по р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зультатам оценки экспертной комиссией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выполнения утвержденных кр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териев и показателей деятельности каждого работника.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Критерии и показатели деятельности работников Организации (за исключением руководителя)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утверждаются руководителем Организации на основании типовых критериев и показателей деятельности работников, у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вержденных </w:t>
      </w:r>
      <w:r>
        <w:rPr>
          <w:rFonts w:ascii="Bookman Old Style" w:hAnsi="Bookman Old Style" w:cs="Times New Roman"/>
          <w:sz w:val="24"/>
          <w:szCs w:val="24"/>
        </w:rPr>
        <w:t>постановлением Главы Администрации местного самоупра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ления Моздокского района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Республики Северная Осетия-Алания.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Выплата</w:t>
      </w:r>
      <w:r>
        <w:rPr>
          <w:rFonts w:ascii="Bookman Old Style" w:hAnsi="Bookman Old Style" w:cs="Times New Roman"/>
          <w:sz w:val="24"/>
          <w:szCs w:val="24"/>
        </w:rPr>
        <w:t xml:space="preserve"> за интенсивность и </w:t>
      </w:r>
      <w:r w:rsidRPr="002F44F8">
        <w:rPr>
          <w:rFonts w:ascii="Bookman Old Style" w:hAnsi="Bookman Old Style" w:cs="Times New Roman"/>
          <w:sz w:val="24"/>
          <w:szCs w:val="24"/>
        </w:rPr>
        <w:t>высокие результаты работы (оказыва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мых услуг) устанавливается работникам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Организаций на определённый срок (месяц, квартал или полугодие) по результатам работы за соответс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>вующий период (месяц, квартал или полугодие) в соответствии с набра</w:t>
      </w:r>
      <w:r w:rsidRPr="002F44F8">
        <w:rPr>
          <w:rFonts w:ascii="Bookman Old Style" w:hAnsi="Bookman Old Style" w:cs="Times New Roman"/>
          <w:sz w:val="24"/>
          <w:szCs w:val="24"/>
        </w:rPr>
        <w:t>н</w:t>
      </w:r>
      <w:r w:rsidRPr="002F44F8">
        <w:rPr>
          <w:rFonts w:ascii="Bookman Old Style" w:hAnsi="Bookman Old Style" w:cs="Times New Roman"/>
          <w:sz w:val="24"/>
          <w:szCs w:val="24"/>
        </w:rPr>
        <w:t>ными баллами по установленным критериям. Стоимость балла определяе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>ся путем деления суммы стимулирующей части фонда оплаты труда Орг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низации на общее количество баллов, набранных всеми работниками (за исключением руководителя Организации) за соответствующий период.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Увольнение работника не лишает его права на получение выплаты за высокие результаты и качество выполняемых работ (оказываемых услуг) за отработанный период.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Работник, имеющий дисциплинарное взыскание, не может претенд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вать на установление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выплаты за высокие результаты и качество выпо</w:t>
      </w:r>
      <w:r w:rsidRPr="002F44F8">
        <w:rPr>
          <w:rFonts w:ascii="Bookman Old Style" w:hAnsi="Bookman Old Style" w:cs="Times New Roman"/>
          <w:sz w:val="24"/>
          <w:szCs w:val="24"/>
        </w:rPr>
        <w:t>л</w:t>
      </w:r>
      <w:r w:rsidRPr="002F44F8">
        <w:rPr>
          <w:rFonts w:ascii="Bookman Old Style" w:hAnsi="Bookman Old Style" w:cs="Times New Roman"/>
          <w:sz w:val="24"/>
          <w:szCs w:val="24"/>
        </w:rPr>
        <w:t>няемых работ (оказываемых услуг).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Выплата за качество выполняемых работ (оказываемых услуг)</w:t>
      </w:r>
      <w:r>
        <w:rPr>
          <w:rFonts w:ascii="Bookman Old Style" w:hAnsi="Bookman Old Style" w:cs="Times New Roman"/>
          <w:sz w:val="24"/>
          <w:szCs w:val="24"/>
        </w:rPr>
        <w:t xml:space="preserve"> уст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навливается </w:t>
      </w:r>
      <w:r w:rsidRPr="002F44F8">
        <w:rPr>
          <w:rFonts w:ascii="Bookman Old Style" w:hAnsi="Bookman Old Style" w:cs="Times New Roman"/>
          <w:sz w:val="24"/>
          <w:szCs w:val="24"/>
        </w:rPr>
        <w:t>в следующих случаях и размерах: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а) педагогическим работникам за наличие квалификационной кат</w:t>
      </w:r>
      <w:r w:rsidRPr="002F44F8">
        <w:rPr>
          <w:rFonts w:ascii="Bookman Old Style" w:hAnsi="Bookman Old Style"/>
        </w:rPr>
        <w:t>е</w:t>
      </w:r>
      <w:r w:rsidRPr="002F44F8">
        <w:rPr>
          <w:rFonts w:ascii="Bookman Old Style" w:hAnsi="Bookman Old Style"/>
        </w:rPr>
        <w:t>гории: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первой квалификационной категории – 2 000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высшей квалификационной категории – 4 000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б</w:t>
      </w:r>
      <w:r w:rsidRPr="002F44F8">
        <w:rPr>
          <w:rFonts w:ascii="Bookman Old Style" w:hAnsi="Bookman Old Style"/>
        </w:rPr>
        <w:t>) за наличие государственных наград, почетных званий: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Народный учитель Российской Федерации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– 1 500 рублей;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учитель Российской Федерации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уч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тель школы Российской Федерации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>) – 1 500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учитель Республики Северная Осетия-Алания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– </w:t>
      </w:r>
      <w:r w:rsidRPr="002F44F8">
        <w:rPr>
          <w:rFonts w:ascii="Bookman Old Style" w:hAnsi="Bookman Old Style"/>
        </w:rPr>
        <w:br/>
        <w:t>1 000 рублей;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работник физической культуры Российской Федер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- 1 000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работник физической культуры Рес</w:t>
      </w:r>
      <w:r>
        <w:rPr>
          <w:rFonts w:ascii="Bookman Old Style" w:hAnsi="Bookman Old Style"/>
        </w:rPr>
        <w:t>публики Северная Осетия-Алания»</w:t>
      </w:r>
      <w:r w:rsidRPr="002F44F8">
        <w:rPr>
          <w:rFonts w:ascii="Bookman Old Style" w:hAnsi="Bookman Old Style"/>
        </w:rPr>
        <w:t xml:space="preserve"> – 1 000 рублей;</w:t>
      </w:r>
    </w:p>
    <w:p w:rsidR="009A26E7" w:rsidRPr="002F44F8" w:rsidRDefault="009A26E7" w:rsidP="00DD54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тренер Российской Федерации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- 1 000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Заслуженный работник образования Республики Северная Осетия-Алания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– 1 000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медаль К. Д. Ушинского – 1 000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Почетный работник общего образования Российской Федерации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500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F44F8">
        <w:rPr>
          <w:rFonts w:ascii="Bookman Old Style" w:hAnsi="Bookman Old Style"/>
        </w:rPr>
        <w:t>Отличник народного просвещения</w:t>
      </w:r>
      <w:r>
        <w:rPr>
          <w:rFonts w:ascii="Bookman Old Style" w:hAnsi="Bookman Old Style"/>
        </w:rPr>
        <w:t>»</w:t>
      </w:r>
      <w:r w:rsidRPr="002F44F8">
        <w:rPr>
          <w:rFonts w:ascii="Bookman Old Style" w:hAnsi="Bookman Old Style"/>
        </w:rPr>
        <w:t xml:space="preserve"> – 500 рублей;</w:t>
      </w:r>
    </w:p>
    <w:p w:rsidR="009A26E7" w:rsidRPr="002F44F8" w:rsidRDefault="009A26E7" w:rsidP="00DD54B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За другие государственные награды и почетные звания, при условии их соответствия профилю Организации, а педагогических работников о</w:t>
      </w:r>
      <w:r w:rsidRPr="002F44F8">
        <w:rPr>
          <w:rFonts w:ascii="Bookman Old Style" w:hAnsi="Bookman Old Style"/>
        </w:rPr>
        <w:t>б</w:t>
      </w:r>
      <w:r w:rsidRPr="002F44F8">
        <w:rPr>
          <w:rFonts w:ascii="Bookman Old Style" w:hAnsi="Bookman Old Style"/>
        </w:rPr>
        <w:t>разовательных организаций – при соответствии государственной награды, почетного звания профилю педагогической деятельности или преподава</w:t>
      </w:r>
      <w:r w:rsidRPr="002F44F8">
        <w:rPr>
          <w:rFonts w:ascii="Bookman Old Style" w:hAnsi="Bookman Old Style"/>
        </w:rPr>
        <w:t>е</w:t>
      </w:r>
      <w:r w:rsidRPr="002F44F8">
        <w:rPr>
          <w:rFonts w:ascii="Bookman Old Style" w:hAnsi="Bookman Old Style"/>
        </w:rPr>
        <w:t>мых дисциплин – 500 рублей.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При наличии у работника двух и более государственных наград, п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четных званий надбавка устанавливается по одному из оснований по в</w:t>
      </w:r>
      <w:r w:rsidRPr="002F44F8">
        <w:rPr>
          <w:rFonts w:ascii="Bookman Old Style" w:hAnsi="Bookman Old Style" w:cs="Times New Roman"/>
          <w:sz w:val="24"/>
          <w:szCs w:val="24"/>
        </w:rPr>
        <w:t>ы</w:t>
      </w:r>
      <w:r w:rsidRPr="002F44F8">
        <w:rPr>
          <w:rFonts w:ascii="Bookman Old Style" w:hAnsi="Bookman Old Style" w:cs="Times New Roman"/>
          <w:sz w:val="24"/>
          <w:szCs w:val="24"/>
        </w:rPr>
        <w:t>бору работника.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При совмещении должностей надбавка устанавливается по основной должности.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Выплата з</w:t>
      </w:r>
      <w:r w:rsidRPr="002F44F8">
        <w:rPr>
          <w:rFonts w:ascii="Bookman Old Style" w:hAnsi="Bookman Old Style" w:cs="Times New Roman"/>
          <w:sz w:val="24"/>
          <w:szCs w:val="24"/>
        </w:rPr>
        <w:t>а стаж непрерывной работы, выслугу лет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педагогическим работникам </w:t>
      </w:r>
      <w:r>
        <w:rPr>
          <w:rFonts w:ascii="Bookman Old Style" w:hAnsi="Bookman Old Style" w:cs="Times New Roman"/>
          <w:sz w:val="24"/>
          <w:szCs w:val="24"/>
        </w:rPr>
        <w:t xml:space="preserve">устанавливается </w:t>
      </w:r>
      <w:r w:rsidRPr="002F44F8">
        <w:rPr>
          <w:rFonts w:ascii="Bookman Old Style" w:hAnsi="Bookman Old Style" w:cs="Times New Roman"/>
          <w:sz w:val="24"/>
          <w:szCs w:val="24"/>
        </w:rPr>
        <w:t>в следующих размерах: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от 10 до 15 лет – 10 % от базового оклада (ставки);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свыше 15 лет – 13 % от базового оклада (ставки).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Выплата за стаж непрерывной работы, выслугу лет осуществляется с месяца, в котором стаж работы работника достигает величины, дающей право на установление выплаты. Последующее изменение размера выпл</w:t>
      </w:r>
      <w:r w:rsidRPr="002F44F8">
        <w:rPr>
          <w:rFonts w:ascii="Bookman Old Style" w:hAnsi="Bookman Old Style"/>
        </w:rPr>
        <w:t>а</w:t>
      </w:r>
      <w:r w:rsidRPr="002F44F8">
        <w:rPr>
          <w:rFonts w:ascii="Bookman Old Style" w:hAnsi="Bookman Old Style"/>
        </w:rPr>
        <w:t>ты производится по мере наступления стажа работы, дающего право на увеличение размера выплаты.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Выплата за стаж непрерывной работы, выслугу лет устанавливается приказом руководителя Организации в процентах к базовому окладу (ста</w:t>
      </w:r>
      <w:r w:rsidRPr="002F44F8">
        <w:rPr>
          <w:rFonts w:ascii="Bookman Old Style" w:hAnsi="Bookman Old Style"/>
        </w:rPr>
        <w:t>в</w:t>
      </w:r>
      <w:r w:rsidRPr="002F44F8">
        <w:rPr>
          <w:rFonts w:ascii="Bookman Old Style" w:hAnsi="Bookman Old Style"/>
        </w:rPr>
        <w:t>ке) работника без учета иных выплат.</w:t>
      </w:r>
    </w:p>
    <w:p w:rsidR="009A26E7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 xml:space="preserve">При установлении выплаты педагогическим работникам учитывается общий стаж педагогической работы на основании </w:t>
      </w:r>
      <w:r>
        <w:rPr>
          <w:rFonts w:ascii="Bookman Old Style" w:hAnsi="Bookman Old Style" w:cs="Times New Roman"/>
          <w:sz w:val="24"/>
          <w:szCs w:val="24"/>
        </w:rPr>
        <w:t>документов, подтве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>ждающих периоды работы в Организации</w:t>
      </w:r>
      <w:r w:rsidRPr="002F44F8">
        <w:rPr>
          <w:rFonts w:ascii="Bookman Old Style" w:hAnsi="Bookman Old Style" w:cs="Times New Roman"/>
          <w:sz w:val="24"/>
          <w:szCs w:val="24"/>
        </w:rPr>
        <w:t>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Выплата </w:t>
      </w:r>
      <w:r w:rsidRPr="002F44F8">
        <w:rPr>
          <w:rFonts w:ascii="Bookman Old Style" w:hAnsi="Bookman Old Style" w:cs="Times New Roman"/>
          <w:sz w:val="24"/>
          <w:szCs w:val="24"/>
        </w:rPr>
        <w:t>молодым педагогическим работникам в возрасте до 35 лет устанавливается в следующих размерах при стаже работы: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от 1 года до 5 лет – 5 % от базового оклада (ставки);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от 5 до 10 лет – 7 % от базового оклада (ставки);</w:t>
      </w:r>
    </w:p>
    <w:p w:rsidR="009A26E7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Выплата устанавливается приказом руководителя Организации без учета иных выплат.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случае наступления у молодого педагогического работника стажа работы 10 лет до достижения им возраста 35 лет, указанная выплата пр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кращается и ему назначается выплата за стаж непрерывной работы, в</w:t>
      </w:r>
      <w:r>
        <w:rPr>
          <w:rFonts w:ascii="Bookman Old Style" w:hAnsi="Bookman Old Style" w:cs="Times New Roman"/>
          <w:sz w:val="24"/>
          <w:szCs w:val="24"/>
        </w:rPr>
        <w:t>ы</w:t>
      </w:r>
      <w:r>
        <w:rPr>
          <w:rFonts w:ascii="Bookman Old Style" w:hAnsi="Bookman Old Style" w:cs="Times New Roman"/>
          <w:sz w:val="24"/>
          <w:szCs w:val="24"/>
        </w:rPr>
        <w:t>слугу лет в соответствии с настоящим Положением.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 xml:space="preserve">По итогам работы за месяц, квартал, полугодие, 9 месяцев, год, при наличии </w:t>
      </w:r>
      <w:r>
        <w:rPr>
          <w:rFonts w:ascii="Bookman Old Style" w:hAnsi="Bookman Old Style"/>
        </w:rPr>
        <w:t xml:space="preserve">экономии по </w:t>
      </w:r>
      <w:r w:rsidRPr="002F44F8">
        <w:rPr>
          <w:rFonts w:ascii="Bookman Old Style" w:hAnsi="Bookman Old Style"/>
        </w:rPr>
        <w:t>фонду оплаты труда, в целях поощрения работников Организации может быть выплачена премия.</w:t>
      </w:r>
      <w:bookmarkStart w:id="1" w:name="sub_4101"/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При премировании работн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ков учитываются: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результаты государственной итоговой аттестации;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результаты всероссийских проверочных работ;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результативность участия во Всероссийской олимпиаде школьников;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результативность участия в командных соревнованиях (Президен</w:t>
      </w:r>
      <w:r w:rsidRPr="002F44F8">
        <w:rPr>
          <w:rFonts w:ascii="Bookman Old Style" w:hAnsi="Bookman Old Style"/>
          <w:color w:val="000000"/>
          <w:shd w:val="clear" w:color="auto" w:fill="FFFFFF"/>
        </w:rPr>
        <w:t>т</w:t>
      </w:r>
      <w:r w:rsidRPr="002F44F8">
        <w:rPr>
          <w:rFonts w:ascii="Bookman Old Style" w:hAnsi="Bookman Old Style"/>
          <w:color w:val="000000"/>
          <w:shd w:val="clear" w:color="auto" w:fill="FFFFFF"/>
        </w:rPr>
        <w:t>ские спортивные игры, Президентские состязания);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результативность участия в чемпионатахWorldSkills, Абилимпикс;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эффективность профилактической работы по предупреждению пр</w:t>
      </w:r>
      <w:r w:rsidRPr="002F44F8">
        <w:rPr>
          <w:rFonts w:ascii="Bookman Old Style" w:hAnsi="Bookman Old Style"/>
          <w:color w:val="000000"/>
          <w:shd w:val="clear" w:color="auto" w:fill="FFFFFF"/>
        </w:rPr>
        <w:t>а</w:t>
      </w:r>
      <w:r w:rsidRPr="002F44F8">
        <w:rPr>
          <w:rFonts w:ascii="Bookman Old Style" w:hAnsi="Bookman Old Style"/>
          <w:color w:val="000000"/>
          <w:shd w:val="clear" w:color="auto" w:fill="FFFFFF"/>
        </w:rPr>
        <w:t>вонарушений;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преподавание в проектах </w:t>
      </w:r>
      <w:r>
        <w:rPr>
          <w:rFonts w:ascii="Bookman Old Style" w:hAnsi="Bookman Old Style"/>
          <w:color w:val="000000"/>
          <w:shd w:val="clear" w:color="auto" w:fill="FFFFFF"/>
        </w:rPr>
        <w:t>«</w:t>
      </w:r>
      <w:r w:rsidRPr="002F44F8">
        <w:rPr>
          <w:rFonts w:ascii="Bookman Old Style" w:hAnsi="Bookman Old Style"/>
          <w:color w:val="000000"/>
          <w:shd w:val="clear" w:color="auto" w:fill="FFFFFF"/>
        </w:rPr>
        <w:t>Математическая вертикаль</w:t>
      </w:r>
      <w:r>
        <w:rPr>
          <w:rFonts w:ascii="Bookman Old Style" w:hAnsi="Bookman Old Style"/>
          <w:color w:val="000000"/>
          <w:shd w:val="clear" w:color="auto" w:fill="FFFFFF"/>
        </w:rPr>
        <w:t>»</w:t>
      </w: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r>
        <w:rPr>
          <w:rFonts w:ascii="Bookman Old Style" w:hAnsi="Bookman Old Style"/>
          <w:color w:val="000000"/>
          <w:shd w:val="clear" w:color="auto" w:fill="FFFFFF"/>
        </w:rPr>
        <w:t>«</w:t>
      </w:r>
      <w:r w:rsidRPr="002F44F8">
        <w:rPr>
          <w:rFonts w:ascii="Bookman Old Style" w:hAnsi="Bookman Old Style"/>
          <w:color w:val="000000"/>
          <w:shd w:val="clear" w:color="auto" w:fill="FFFFFF"/>
        </w:rPr>
        <w:t>Математич</w:t>
      </w:r>
      <w:r w:rsidRPr="002F44F8">
        <w:rPr>
          <w:rFonts w:ascii="Bookman Old Style" w:hAnsi="Bookman Old Style"/>
          <w:color w:val="000000"/>
          <w:shd w:val="clear" w:color="auto" w:fill="FFFFFF"/>
        </w:rPr>
        <w:t>е</w:t>
      </w:r>
      <w:r w:rsidRPr="002F44F8">
        <w:rPr>
          <w:rFonts w:ascii="Bookman Old Style" w:hAnsi="Bookman Old Style"/>
          <w:color w:val="000000"/>
          <w:shd w:val="clear" w:color="auto" w:fill="FFFFFF"/>
        </w:rPr>
        <w:t>ский класс</w:t>
      </w:r>
      <w:r>
        <w:rPr>
          <w:rFonts w:ascii="Bookman Old Style" w:hAnsi="Bookman Old Style"/>
          <w:color w:val="000000"/>
          <w:shd w:val="clear" w:color="auto" w:fill="FFFFFF"/>
        </w:rPr>
        <w:t>»</w:t>
      </w: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r>
        <w:rPr>
          <w:rFonts w:ascii="Bookman Old Style" w:hAnsi="Bookman Old Style"/>
          <w:color w:val="000000"/>
          <w:shd w:val="clear" w:color="auto" w:fill="FFFFFF"/>
        </w:rPr>
        <w:t>«</w:t>
      </w:r>
      <w:r w:rsidRPr="002F44F8">
        <w:rPr>
          <w:rFonts w:ascii="Bookman Old Style" w:hAnsi="Bookman Old Style"/>
          <w:color w:val="000000"/>
          <w:shd w:val="clear" w:color="auto" w:fill="FFFFFF"/>
        </w:rPr>
        <w:t>Кадетский класс</w:t>
      </w:r>
      <w:r>
        <w:rPr>
          <w:rFonts w:ascii="Bookman Old Style" w:hAnsi="Bookman Old Style"/>
          <w:color w:val="000000"/>
          <w:shd w:val="clear" w:color="auto" w:fill="FFFFFF"/>
        </w:rPr>
        <w:t>»</w:t>
      </w:r>
      <w:r w:rsidRPr="002F44F8">
        <w:rPr>
          <w:rFonts w:ascii="Bookman Old Style" w:hAnsi="Bookman Old Style"/>
          <w:color w:val="000000"/>
          <w:shd w:val="clear" w:color="auto" w:fill="FFFFFF"/>
        </w:rPr>
        <w:t>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результативность участия в региональных конкурсах и чемпионатах;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объективность оценки качества образования;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высокий процент посещаемости в дошкольных группах;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результативность участия в конкурсах предпрофессионального ма</w:t>
      </w:r>
      <w:r w:rsidRPr="002F44F8">
        <w:rPr>
          <w:rFonts w:ascii="Bookman Old Style" w:hAnsi="Bookman Old Style"/>
          <w:color w:val="000000"/>
          <w:shd w:val="clear" w:color="auto" w:fill="FFFFFF"/>
        </w:rPr>
        <w:t>с</w:t>
      </w:r>
      <w:r w:rsidRPr="002F44F8">
        <w:rPr>
          <w:rFonts w:ascii="Bookman Old Style" w:hAnsi="Bookman Old Style"/>
          <w:color w:val="000000"/>
          <w:shd w:val="clear" w:color="auto" w:fill="FFFFFF"/>
        </w:rPr>
        <w:t>терства (по перечню Министерства образования и науки Республики С</w:t>
      </w:r>
      <w:r w:rsidRPr="002F44F8">
        <w:rPr>
          <w:rFonts w:ascii="Bookman Old Style" w:hAnsi="Bookman Old Style"/>
          <w:color w:val="000000"/>
          <w:shd w:val="clear" w:color="auto" w:fill="FFFFFF"/>
        </w:rPr>
        <w:t>е</w:t>
      </w:r>
      <w:r w:rsidRPr="002F44F8">
        <w:rPr>
          <w:rFonts w:ascii="Bookman Old Style" w:hAnsi="Bookman Old Style"/>
          <w:color w:val="000000"/>
          <w:shd w:val="clear" w:color="auto" w:fill="FFFFFF"/>
        </w:rPr>
        <w:t>верная Осетия-Алания-Алания);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высокие результаты внешних мониторингов;</w:t>
      </w:r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прохождение тренинга в формате ЕГЭ/ОГЭ или предметных комп</w:t>
      </w:r>
      <w:r w:rsidRPr="002F44F8">
        <w:rPr>
          <w:rFonts w:ascii="Bookman Old Style" w:hAnsi="Bookman Old Style"/>
          <w:color w:val="000000"/>
          <w:shd w:val="clear" w:color="auto" w:fill="FFFFFF"/>
        </w:rPr>
        <w:t>е</w:t>
      </w:r>
      <w:r w:rsidRPr="002F44F8">
        <w:rPr>
          <w:rFonts w:ascii="Bookman Old Style" w:hAnsi="Bookman Old Style"/>
          <w:color w:val="000000"/>
          <w:shd w:val="clear" w:color="auto" w:fill="FFFFFF"/>
        </w:rPr>
        <w:t>тенций.</w:t>
      </w:r>
      <w:bookmarkStart w:id="2" w:name="sub_4108"/>
      <w:bookmarkEnd w:id="1"/>
    </w:p>
    <w:p w:rsidR="009A26E7" w:rsidRPr="002F44F8" w:rsidRDefault="009A26E7" w:rsidP="00DD54BA">
      <w:pPr>
        <w:widowControl w:val="0"/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Порядок и условия премиальных выплат устанавливаются положен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ем о выплате премий в Организации с учетом мнения выборного органа первичной профсоюзной организации.</w:t>
      </w:r>
    </w:p>
    <w:bookmarkEnd w:id="2"/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К молодым специалистам относятся педагогические работники, пр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ступившие к трудовой деятельности в год окончания учебного заведения.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ем на альтернативную гражданскую службу, в связи с временной нетруд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способностью, невозможностью трудоустройства по полученной специал</w:t>
      </w:r>
      <w:r w:rsidRPr="002F44F8">
        <w:rPr>
          <w:rFonts w:ascii="Bookman Old Style" w:hAnsi="Bookman Old Style" w:cs="Times New Roman"/>
          <w:sz w:val="24"/>
          <w:szCs w:val="24"/>
        </w:rPr>
        <w:t>ь</w:t>
      </w:r>
      <w:r w:rsidRPr="002F44F8">
        <w:rPr>
          <w:rFonts w:ascii="Bookman Old Style" w:hAnsi="Bookman Old Style" w:cs="Times New Roman"/>
          <w:sz w:val="24"/>
          <w:szCs w:val="24"/>
        </w:rPr>
        <w:t>ности при условии регистрации в качестве безработных в органах службы занятости населения, надбавка устанавливается на два года с даты труд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устройства по окончании указанных событий и при представлении по</w:t>
      </w:r>
      <w:r w:rsidRPr="002F44F8">
        <w:rPr>
          <w:rFonts w:ascii="Bookman Old Style" w:hAnsi="Bookman Old Style" w:cs="Times New Roman"/>
          <w:sz w:val="24"/>
          <w:szCs w:val="24"/>
        </w:rPr>
        <w:t>д</w:t>
      </w:r>
      <w:r w:rsidRPr="002F44F8">
        <w:rPr>
          <w:rFonts w:ascii="Bookman Old Style" w:hAnsi="Bookman Old Style" w:cs="Times New Roman"/>
          <w:sz w:val="24"/>
          <w:szCs w:val="24"/>
        </w:rPr>
        <w:t>тверждающих документов.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Педагогическим работникам, задействованным в реализации реги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нального проекта </w:t>
      </w:r>
      <w:r>
        <w:rPr>
          <w:rFonts w:ascii="Bookman Old Style" w:hAnsi="Bookman Old Style" w:cs="Times New Roman"/>
          <w:sz w:val="24"/>
          <w:szCs w:val="24"/>
        </w:rPr>
        <w:t>«</w:t>
      </w:r>
      <w:r w:rsidRPr="002F44F8">
        <w:rPr>
          <w:rFonts w:ascii="Bookman Old Style" w:hAnsi="Bookman Old Style" w:cs="Times New Roman"/>
          <w:sz w:val="24"/>
          <w:szCs w:val="24"/>
        </w:rPr>
        <w:t>Подготовка кадров для системы образования</w:t>
      </w:r>
      <w:r>
        <w:rPr>
          <w:rFonts w:ascii="Bookman Old Style" w:hAnsi="Bookman Old Style" w:cs="Times New Roman"/>
          <w:sz w:val="24"/>
          <w:szCs w:val="24"/>
        </w:rPr>
        <w:t>»</w:t>
      </w:r>
      <w:r w:rsidRPr="002F44F8">
        <w:rPr>
          <w:rFonts w:ascii="Bookman Old Style" w:hAnsi="Bookman Old Style" w:cs="Times New Roman"/>
          <w:sz w:val="24"/>
          <w:szCs w:val="24"/>
        </w:rPr>
        <w:t>, ежем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сячно производятся выплаты в размере 1100 рублей.</w:t>
      </w:r>
    </w:p>
    <w:p w:rsidR="009A26E7" w:rsidRPr="002F44F8" w:rsidRDefault="009A26E7" w:rsidP="00DD54BA">
      <w:pPr>
        <w:pStyle w:val="ConsPlusNormal"/>
        <w:tabs>
          <w:tab w:val="left" w:pos="993"/>
        </w:tabs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Размеры выплат, включаемых в с</w:t>
      </w:r>
      <w:r w:rsidRPr="002F44F8">
        <w:rPr>
          <w:rFonts w:ascii="Bookman Old Style" w:hAnsi="Bookman Old Style" w:cs="Times New Roman"/>
          <w:bCs/>
          <w:sz w:val="24"/>
          <w:szCs w:val="24"/>
        </w:rPr>
        <w:t>тимулирующую часть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фонда оплаты труда</w:t>
      </w:r>
      <w:r w:rsidRPr="002F44F8">
        <w:rPr>
          <w:rFonts w:ascii="Bookman Old Style" w:hAnsi="Bookman Old Style" w:cs="Times New Roman"/>
          <w:bCs/>
          <w:sz w:val="24"/>
          <w:szCs w:val="24"/>
        </w:rPr>
        <w:t>,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устанавливаются в пределах бюджетных ассигнований, предусмо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>ренных на оплату труда работников Организации, а также средств, пол</w:t>
      </w:r>
      <w:r w:rsidRPr="002F44F8">
        <w:rPr>
          <w:rFonts w:ascii="Bookman Old Style" w:hAnsi="Bookman Old Style" w:cs="Times New Roman"/>
          <w:sz w:val="24"/>
          <w:szCs w:val="24"/>
        </w:rPr>
        <w:t>у</w:t>
      </w:r>
      <w:r w:rsidRPr="002F44F8">
        <w:rPr>
          <w:rFonts w:ascii="Bookman Old Style" w:hAnsi="Bookman Old Style" w:cs="Times New Roman"/>
          <w:sz w:val="24"/>
          <w:szCs w:val="24"/>
        </w:rPr>
        <w:t>ченных от приносящей доход деятельности, направленных на стимулир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вание труда работников Организации.</w:t>
      </w:r>
    </w:p>
    <w:p w:rsidR="009A26E7" w:rsidRPr="002F44F8" w:rsidRDefault="009A26E7" w:rsidP="00DD54BA">
      <w:pPr>
        <w:pStyle w:val="ConsPlusNormal"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</w:p>
    <w:p w:rsidR="009A26E7" w:rsidRDefault="009A26E7" w:rsidP="00DD54BA">
      <w:pPr>
        <w:pStyle w:val="ConsPlusNormal"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 w:rsidRPr="002F44F8">
        <w:rPr>
          <w:rFonts w:ascii="Bookman Old Style" w:hAnsi="Bookman Old Style" w:cs="Times New Roman"/>
          <w:b/>
          <w:sz w:val="24"/>
          <w:szCs w:val="24"/>
        </w:rPr>
        <w:t>. Порядок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b/>
          <w:sz w:val="24"/>
          <w:szCs w:val="24"/>
        </w:rPr>
        <w:t>и условия оплаты труда руководителя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b/>
          <w:sz w:val="24"/>
          <w:szCs w:val="24"/>
        </w:rPr>
        <w:t xml:space="preserve">Организации, </w:t>
      </w:r>
    </w:p>
    <w:p w:rsidR="009A26E7" w:rsidRPr="002F44F8" w:rsidRDefault="009A26E7" w:rsidP="00DD54BA">
      <w:pPr>
        <w:pStyle w:val="ConsPlusNormal"/>
        <w:ind w:firstLine="0"/>
        <w:jc w:val="center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b/>
          <w:sz w:val="24"/>
          <w:szCs w:val="24"/>
        </w:rPr>
        <w:t>его заместителей, главного бухгалтера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10. Оплата труда руководителя Организации производится в порядке и размерах, определенных трудовым договором, заключенным между рук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водителем Организации и Учредителем. Изменения в части оплаты труда вносятся в трудовой договор дополнительными соглашениями. 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11. Оплата труда заместителей руководителя Организации и главного бухгалтера производится в порядке и размерах, определенных трудовыми договорами, заключенными между руководителем Организации и вышеп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речисленными работниками, в соответствии с </w:t>
      </w: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>трудовым законодательс</w:t>
      </w: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>т</w:t>
      </w:r>
      <w:r w:rsidRPr="002F44F8">
        <w:rPr>
          <w:rFonts w:ascii="Bookman Old Style" w:hAnsi="Bookman Old Style" w:cs="Times New Roman"/>
          <w:sz w:val="24"/>
          <w:szCs w:val="24"/>
          <w:lang w:eastAsia="en-US"/>
        </w:rPr>
        <w:t xml:space="preserve">вом, настоящим Положением, </w:t>
      </w:r>
      <w:r w:rsidRPr="002F44F8">
        <w:rPr>
          <w:rFonts w:ascii="Bookman Old Style" w:hAnsi="Bookman Old Style" w:cs="Times New Roman"/>
          <w:sz w:val="24"/>
          <w:szCs w:val="24"/>
        </w:rPr>
        <w:t>локальными актами Организации. Измен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ния в части оплаты труда вносятся в трудовые договоры дополнительными соглашениями. 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 xml:space="preserve">12. Заработная плата руководителя Организации, его заместителей, главного </w:t>
      </w:r>
      <w:r>
        <w:rPr>
          <w:rFonts w:ascii="Bookman Old Style" w:hAnsi="Bookman Old Style" w:cs="Times New Roman"/>
          <w:sz w:val="24"/>
          <w:szCs w:val="24"/>
        </w:rPr>
        <w:t>бухгалтера включает в себя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базовые оклады (ставки), выплаты компенсационного и стимулирующего характера.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13. Базовый оклад (ставка) руководителя Организации устанавлив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ется приказом Учредителя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 кратном отношении к среднему базовому о</w:t>
      </w:r>
      <w:r w:rsidRPr="002F44F8">
        <w:rPr>
          <w:rFonts w:ascii="Bookman Old Style" w:hAnsi="Bookman Old Style" w:cs="Times New Roman"/>
          <w:sz w:val="24"/>
          <w:szCs w:val="24"/>
        </w:rPr>
        <w:t>к</w:t>
      </w:r>
      <w:r w:rsidRPr="002F44F8">
        <w:rPr>
          <w:rFonts w:ascii="Bookman Old Style" w:hAnsi="Bookman Old Style" w:cs="Times New Roman"/>
          <w:sz w:val="24"/>
          <w:szCs w:val="24"/>
        </w:rPr>
        <w:t>ладу (ставке) работников, отнесённых к основному персоналу возглавля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мой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руководителем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Организации, и составляет от 1 до 2,5 размера этих средних базовых окладов (ставок). При определении кратности учитываю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ся объемные показатели, утвержденные </w:t>
      </w:r>
      <w:r>
        <w:rPr>
          <w:rFonts w:ascii="Bookman Old Style" w:hAnsi="Bookman Old Style" w:cs="Times New Roman"/>
          <w:sz w:val="24"/>
          <w:szCs w:val="24"/>
        </w:rPr>
        <w:t>постановлением 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 местного самоуправления Моздокского района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Республики Северная Осетия-Алания.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14.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 Организация. Перечень должностей, профессий работников, отн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сящихся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к основному персоналу Организации, установлен в приложении 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к настоящему Положению.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15.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Расчёт среднего базового оклада (ставки) основного персонала осуществляется на начало нового учебного года. Размер среднего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базового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оклада(ставки) определяется путем деления суммы базовых окладов (ст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вок)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(без включения в них надбавок за ученую степень и компенсации) р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ботников, относящихся к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основному персоналу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Организации,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на штатную численность основного персонала Организации.</w:t>
      </w:r>
    </w:p>
    <w:p w:rsidR="009A26E7" w:rsidRPr="002F44F8" w:rsidRDefault="009A26E7" w:rsidP="00DD54BA">
      <w:pPr>
        <w:pStyle w:val="ConsPlusNormal"/>
        <w:ind w:firstLine="709"/>
        <w:jc w:val="both"/>
        <w:outlineLvl w:val="1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16.Выплата за интенсивность и высокие результаты работы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руков</w:t>
      </w:r>
      <w:r w:rsidRPr="002F44F8">
        <w:rPr>
          <w:rFonts w:ascii="Bookman Old Style" w:hAnsi="Bookman Old Style" w:cs="Times New Roman"/>
          <w:sz w:val="24"/>
          <w:szCs w:val="24"/>
        </w:rPr>
        <w:t>о</w:t>
      </w:r>
      <w:r w:rsidRPr="002F44F8">
        <w:rPr>
          <w:rFonts w:ascii="Bookman Old Style" w:hAnsi="Bookman Old Style" w:cs="Times New Roman"/>
          <w:sz w:val="24"/>
          <w:szCs w:val="24"/>
        </w:rPr>
        <w:t>дителю Организации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устанавливается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приказом Учредителя с учетом до</w:t>
      </w:r>
      <w:r w:rsidRPr="002F44F8">
        <w:rPr>
          <w:rFonts w:ascii="Bookman Old Style" w:hAnsi="Bookman Old Style" w:cs="Times New Roman"/>
          <w:sz w:val="24"/>
          <w:szCs w:val="24"/>
        </w:rPr>
        <w:t>с</w:t>
      </w:r>
      <w:r w:rsidRPr="002F44F8">
        <w:rPr>
          <w:rFonts w:ascii="Bookman Old Style" w:hAnsi="Bookman Old Style" w:cs="Times New Roman"/>
          <w:sz w:val="24"/>
          <w:szCs w:val="24"/>
        </w:rPr>
        <w:t>тижения целевых показателей эффективности работы Организации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 ра</w:t>
      </w:r>
      <w:r w:rsidRPr="002F44F8">
        <w:rPr>
          <w:rFonts w:ascii="Bookman Old Style" w:hAnsi="Bookman Old Style" w:cs="Times New Roman"/>
          <w:sz w:val="24"/>
          <w:szCs w:val="24"/>
        </w:rPr>
        <w:t>з</w:t>
      </w:r>
      <w:r w:rsidRPr="002F44F8">
        <w:rPr>
          <w:rFonts w:ascii="Bookman Old Style" w:hAnsi="Bookman Old Style" w:cs="Times New Roman"/>
          <w:sz w:val="24"/>
          <w:szCs w:val="24"/>
        </w:rPr>
        <w:t>мере до 100% от базового оклада (ставки) руководителя Организации.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П</w:t>
      </w:r>
      <w:r w:rsidRPr="002F44F8">
        <w:rPr>
          <w:rFonts w:ascii="Bookman Old Style" w:hAnsi="Bookman Old Style" w:cs="Times New Roman"/>
          <w:sz w:val="24"/>
          <w:szCs w:val="24"/>
        </w:rPr>
        <w:t>е</w:t>
      </w:r>
      <w:r w:rsidRPr="002F44F8">
        <w:rPr>
          <w:rFonts w:ascii="Bookman Old Style" w:hAnsi="Bookman Old Style" w:cs="Times New Roman"/>
          <w:sz w:val="24"/>
          <w:szCs w:val="24"/>
        </w:rPr>
        <w:t>речень целевых показателей эффективности работы Организации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утве</w:t>
      </w:r>
      <w:r w:rsidRPr="002F44F8">
        <w:rPr>
          <w:rFonts w:ascii="Bookman Old Style" w:hAnsi="Bookman Old Style" w:cs="Times New Roman"/>
          <w:sz w:val="24"/>
          <w:szCs w:val="24"/>
        </w:rPr>
        <w:t>р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ждается </w:t>
      </w:r>
      <w:r>
        <w:rPr>
          <w:rFonts w:ascii="Bookman Old Style" w:hAnsi="Bookman Old Style" w:cs="Times New Roman"/>
          <w:sz w:val="24"/>
          <w:szCs w:val="24"/>
        </w:rPr>
        <w:t>постановлением Главы Администрации местного самоуправления Моздокского района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Республики Северная Осетия-Алания.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17. Выплата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руководителю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вается ежемесячно в равных долях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 течение года, следующего за отче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>ным, за счет средств, полученных Организацией от приносящей доход де</w:t>
      </w:r>
      <w:r w:rsidRPr="002F44F8">
        <w:rPr>
          <w:rFonts w:ascii="Bookman Old Style" w:hAnsi="Bookman Old Style" w:cs="Times New Roman"/>
          <w:sz w:val="24"/>
          <w:szCs w:val="24"/>
        </w:rPr>
        <w:t>я</w:t>
      </w:r>
      <w:r w:rsidRPr="002F44F8">
        <w:rPr>
          <w:rFonts w:ascii="Bookman Old Style" w:hAnsi="Bookman Old Style" w:cs="Times New Roman"/>
          <w:sz w:val="24"/>
          <w:szCs w:val="24"/>
        </w:rPr>
        <w:t>тельности.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При увольнении руководителя, назначенная выплата производится в полном объеме.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18. Руководителю Организации</w:t>
      </w:r>
      <w:r>
        <w:rPr>
          <w:rFonts w:ascii="Bookman Old Style" w:hAnsi="Bookman Old Style"/>
        </w:rPr>
        <w:t xml:space="preserve"> при наличии экономии по фонду о</w:t>
      </w:r>
      <w:r>
        <w:rPr>
          <w:rFonts w:ascii="Bookman Old Style" w:hAnsi="Bookman Old Style"/>
        </w:rPr>
        <w:t>п</w:t>
      </w:r>
      <w:r>
        <w:rPr>
          <w:rFonts w:ascii="Bookman Old Style" w:hAnsi="Bookman Old Style"/>
        </w:rPr>
        <w:t xml:space="preserve">латы труда </w:t>
      </w:r>
      <w:r w:rsidRPr="002F44F8">
        <w:rPr>
          <w:rFonts w:ascii="Bookman Old Style" w:hAnsi="Bookman Old Style"/>
        </w:rPr>
        <w:t>может быть выплачена премия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 xml:space="preserve">по итогам работы за месяц, квартал, полугодие, 9 месяцев, год. 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При премировании</w:t>
      </w:r>
      <w:r>
        <w:rPr>
          <w:rFonts w:ascii="Bookman Old Style" w:hAnsi="Bookman Old Style"/>
        </w:rPr>
        <w:t xml:space="preserve"> </w:t>
      </w:r>
      <w:r w:rsidRPr="002F44F8">
        <w:rPr>
          <w:rFonts w:ascii="Bookman Old Style" w:hAnsi="Bookman Old Style"/>
        </w:rPr>
        <w:t>учитываются: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выполнение </w:t>
      </w:r>
      <w:r>
        <w:rPr>
          <w:rFonts w:ascii="Bookman Old Style" w:hAnsi="Bookman Old Style"/>
          <w:color w:val="000000"/>
          <w:shd w:val="clear" w:color="auto" w:fill="FFFFFF"/>
        </w:rPr>
        <w:t>более</w:t>
      </w: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 50% показателей эффективности деятельности О</w:t>
      </w:r>
      <w:r w:rsidRPr="002F44F8">
        <w:rPr>
          <w:rFonts w:ascii="Bookman Old Style" w:hAnsi="Bookman Old Style"/>
          <w:color w:val="000000"/>
          <w:shd w:val="clear" w:color="auto" w:fill="FFFFFF"/>
        </w:rPr>
        <w:t>р</w:t>
      </w:r>
      <w:r w:rsidRPr="002F44F8">
        <w:rPr>
          <w:rFonts w:ascii="Bookman Old Style" w:hAnsi="Bookman Old Style"/>
          <w:color w:val="000000"/>
          <w:shd w:val="clear" w:color="auto" w:fill="FFFFFF"/>
        </w:rPr>
        <w:t>ганизации</w:t>
      </w:r>
      <w:r>
        <w:rPr>
          <w:rFonts w:ascii="Bookman Old Style" w:hAnsi="Bookman Old Style"/>
          <w:color w:val="000000"/>
          <w:shd w:val="clear" w:color="auto" w:fill="FFFFFF"/>
        </w:rPr>
        <w:t xml:space="preserve">, утвержденных </w:t>
      </w:r>
      <w:r>
        <w:rPr>
          <w:rFonts w:ascii="Bookman Old Style" w:hAnsi="Bookman Old Style"/>
        </w:rPr>
        <w:t>постановлением Главы Администрации местного самоуправления Моздокского района</w:t>
      </w:r>
      <w:r w:rsidRPr="002F44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color w:val="000000"/>
          <w:shd w:val="clear" w:color="auto" w:fill="FFFFFF"/>
        </w:rPr>
        <w:t>Республики Северная Осетия-Алания</w:t>
      </w:r>
      <w:r w:rsidRPr="002F44F8">
        <w:rPr>
          <w:rFonts w:ascii="Bookman Old Style" w:hAnsi="Bookman Old Style"/>
          <w:color w:val="000000"/>
          <w:shd w:val="clear" w:color="auto" w:fill="FFFFFF"/>
        </w:rPr>
        <w:t>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организация системы дополнительного образования детей, в том чи</w:t>
      </w:r>
      <w:r w:rsidRPr="002F44F8">
        <w:rPr>
          <w:rFonts w:ascii="Bookman Old Style" w:hAnsi="Bookman Old Style"/>
          <w:color w:val="000000"/>
          <w:shd w:val="clear" w:color="auto" w:fill="FFFFFF"/>
        </w:rPr>
        <w:t>с</w:t>
      </w:r>
      <w:r w:rsidRPr="002F44F8">
        <w:rPr>
          <w:rFonts w:ascii="Bookman Old Style" w:hAnsi="Bookman Old Style"/>
          <w:color w:val="000000"/>
          <w:shd w:val="clear" w:color="auto" w:fill="FFFFFF"/>
        </w:rPr>
        <w:t>ле с привлечением специалистов организаций дополнительного образов</w:t>
      </w:r>
      <w:r w:rsidRPr="002F44F8">
        <w:rPr>
          <w:rFonts w:ascii="Bookman Old Style" w:hAnsi="Bookman Old Style"/>
          <w:color w:val="000000"/>
          <w:shd w:val="clear" w:color="auto" w:fill="FFFFFF"/>
        </w:rPr>
        <w:t>а</w:t>
      </w:r>
      <w:r w:rsidRPr="002F44F8">
        <w:rPr>
          <w:rFonts w:ascii="Bookman Old Style" w:hAnsi="Bookman Old Style"/>
          <w:color w:val="000000"/>
          <w:shd w:val="clear" w:color="auto" w:fill="FFFFFF"/>
        </w:rPr>
        <w:t>ния не менее 50 %;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shd w:val="clear" w:color="auto" w:fill="FFFFFF"/>
        </w:rPr>
        <w:t>организация эффективной работы классов (групп), профильного об</w:t>
      </w:r>
      <w:r w:rsidRPr="002F44F8">
        <w:rPr>
          <w:rFonts w:ascii="Bookman Old Style" w:hAnsi="Bookman Old Style"/>
          <w:shd w:val="clear" w:color="auto" w:fill="FFFFFF"/>
        </w:rPr>
        <w:t>у</w:t>
      </w:r>
      <w:r w:rsidRPr="002F44F8">
        <w:rPr>
          <w:rFonts w:ascii="Bookman Old Style" w:hAnsi="Bookman Old Style"/>
          <w:shd w:val="clear" w:color="auto" w:fill="FFFFFF"/>
        </w:rPr>
        <w:t>чения (наполняемость в профильных классах не менее</w:t>
      </w: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 18 человек, напо</w:t>
      </w:r>
      <w:r w:rsidRPr="002F44F8">
        <w:rPr>
          <w:rFonts w:ascii="Bookman Old Style" w:hAnsi="Bookman Old Style"/>
          <w:color w:val="000000"/>
          <w:shd w:val="clear" w:color="auto" w:fill="FFFFFF"/>
        </w:rPr>
        <w:t>л</w:t>
      </w:r>
      <w:r w:rsidRPr="002F44F8">
        <w:rPr>
          <w:rFonts w:ascii="Bookman Old Style" w:hAnsi="Bookman Old Style"/>
          <w:color w:val="000000"/>
          <w:shd w:val="clear" w:color="auto" w:fill="FFFFFF"/>
        </w:rPr>
        <w:t>няемость групп не менее 10 человек);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результативность участия в чемпионатах</w:t>
      </w:r>
      <w:r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2F44F8">
        <w:rPr>
          <w:rFonts w:ascii="Bookman Old Style" w:hAnsi="Bookman Old Style"/>
          <w:color w:val="000000"/>
          <w:shd w:val="clear" w:color="auto" w:fill="FFFFFF"/>
        </w:rPr>
        <w:t>WorldSkills, Абилимпикс;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отсутствие образовательной организации в списке школ с необъе</w:t>
      </w:r>
      <w:r w:rsidRPr="002F44F8">
        <w:rPr>
          <w:rFonts w:ascii="Bookman Old Style" w:hAnsi="Bookman Old Style"/>
          <w:color w:val="000000"/>
          <w:shd w:val="clear" w:color="auto" w:fill="FFFFFF"/>
        </w:rPr>
        <w:t>к</w:t>
      </w:r>
      <w:r w:rsidRPr="002F44F8">
        <w:rPr>
          <w:rFonts w:ascii="Bookman Old Style" w:hAnsi="Bookman Old Style"/>
          <w:color w:val="000000"/>
          <w:shd w:val="clear" w:color="auto" w:fill="FFFFFF"/>
        </w:rPr>
        <w:t>тивными результатами по итогам всероссийских проверочных работ;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результаты государственной итоговой аттестации;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результаты</w:t>
      </w:r>
      <w:r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2F44F8">
        <w:rPr>
          <w:rFonts w:ascii="Bookman Old Style" w:hAnsi="Bookman Old Style"/>
          <w:color w:val="000000"/>
          <w:shd w:val="clear" w:color="auto" w:fill="FFFFFF"/>
        </w:rPr>
        <w:t>всероссийских проверочных работ;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высокий процент посещаемости в дошкольных группах;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>высокий процент охвата демонстрационным экзаменом;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  <w:color w:val="000000"/>
        </w:rPr>
      </w:pPr>
      <w:r w:rsidRPr="002F44F8">
        <w:rPr>
          <w:rFonts w:ascii="Bookman Old Style" w:hAnsi="Bookman Old Style"/>
          <w:color w:val="000000"/>
          <w:shd w:val="clear" w:color="auto" w:fill="FFFFFF"/>
        </w:rPr>
        <w:t xml:space="preserve">участие в проекте </w:t>
      </w:r>
      <w:r>
        <w:rPr>
          <w:rFonts w:ascii="Bookman Old Style" w:hAnsi="Bookman Old Style"/>
          <w:color w:val="000000"/>
          <w:shd w:val="clear" w:color="auto" w:fill="FFFFFF"/>
        </w:rPr>
        <w:t>«</w:t>
      </w:r>
      <w:r w:rsidRPr="002F44F8">
        <w:rPr>
          <w:rFonts w:ascii="Bookman Old Style" w:hAnsi="Bookman Old Style"/>
          <w:color w:val="000000"/>
          <w:shd w:val="clear" w:color="auto" w:fill="FFFFFF"/>
        </w:rPr>
        <w:t>Взаимообучение школ</w:t>
      </w:r>
      <w:r>
        <w:rPr>
          <w:rFonts w:ascii="Bookman Old Style" w:hAnsi="Bookman Old Style"/>
          <w:color w:val="000000"/>
          <w:shd w:val="clear" w:color="auto" w:fill="FFFFFF"/>
        </w:rPr>
        <w:t>»</w:t>
      </w:r>
      <w:r w:rsidRPr="002F44F8">
        <w:rPr>
          <w:rFonts w:ascii="Bookman Old Style" w:hAnsi="Bookman Old Style"/>
          <w:color w:val="000000"/>
          <w:shd w:val="clear" w:color="auto" w:fill="FFFFFF"/>
        </w:rPr>
        <w:t>;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Премия выплачивается в соответствии с приказом Учредителя.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19. Преподавательская и иная работа руководителя в Организации, являющейся местом его основной работы, допускается с согласия Учред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теля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 xml:space="preserve">20. </w:t>
      </w:r>
      <w:r w:rsidRPr="002F44F8">
        <w:rPr>
          <w:rFonts w:ascii="Bookman Old Style" w:hAnsi="Bookman Old Style" w:cs="Times New Roman"/>
          <w:bCs/>
          <w:sz w:val="24"/>
          <w:szCs w:val="24"/>
        </w:rPr>
        <w:t>Базовые оклады (ставки)</w:t>
      </w:r>
      <w:r w:rsidRPr="002F44F8">
        <w:rPr>
          <w:rFonts w:ascii="Bookman Old Style" w:hAnsi="Bookman Old Style" w:cs="Times New Roman"/>
          <w:sz w:val="24"/>
          <w:szCs w:val="24"/>
        </w:rPr>
        <w:t xml:space="preserve"> заместителей руководителя устанавл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ваются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приказом руководителя Организации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на 10-20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процентов ниже б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зового оклада(ставки) руководителя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Организации.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bCs/>
          <w:sz w:val="24"/>
          <w:szCs w:val="24"/>
        </w:rPr>
        <w:t>Базовый оклад (ставка)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главного бухгалтера устанавливается приказом руководителя Организации на 20-30 процентов ниже базового оклада (ставки) руководителя Орган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зации.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21.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Заместителю руководителя, главному бухгалтеру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выплаты из ст</w:t>
      </w:r>
      <w:r w:rsidRPr="002F44F8">
        <w:rPr>
          <w:rFonts w:ascii="Bookman Old Style" w:hAnsi="Bookman Old Style" w:cs="Times New Roman"/>
          <w:sz w:val="24"/>
          <w:szCs w:val="24"/>
        </w:rPr>
        <w:t>и</w:t>
      </w:r>
      <w:r w:rsidRPr="002F44F8">
        <w:rPr>
          <w:rFonts w:ascii="Bookman Old Style" w:hAnsi="Bookman Old Style" w:cs="Times New Roman"/>
          <w:sz w:val="24"/>
          <w:szCs w:val="24"/>
        </w:rPr>
        <w:t>мулирующей части устанавливаются приказом руководителя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Организации в соответствии с настоящим Положением и локальными актами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44F8">
        <w:rPr>
          <w:rFonts w:ascii="Bookman Old Style" w:hAnsi="Bookman Old Style" w:cs="Times New Roman"/>
          <w:sz w:val="24"/>
          <w:szCs w:val="24"/>
        </w:rPr>
        <w:t>Организ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ции.</w:t>
      </w:r>
    </w:p>
    <w:p w:rsidR="009A26E7" w:rsidRPr="002F44F8" w:rsidRDefault="009A26E7" w:rsidP="00DD54BA">
      <w:pPr>
        <w:pStyle w:val="ConsPlusNormal"/>
        <w:tabs>
          <w:tab w:val="left" w:pos="1276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9A26E7" w:rsidRPr="002F44F8" w:rsidRDefault="009A26E7" w:rsidP="00DD54BA">
      <w:pPr>
        <w:pStyle w:val="ConsPlusNormal"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 w:cs="Times New Roman"/>
          <w:b/>
          <w:sz w:val="24"/>
          <w:szCs w:val="24"/>
          <w:lang w:val="en-US"/>
        </w:rPr>
        <w:t>IV</w:t>
      </w:r>
      <w:r w:rsidRPr="002F44F8">
        <w:rPr>
          <w:rFonts w:ascii="Bookman Old Style" w:hAnsi="Bookman Old Style" w:cs="Times New Roman"/>
          <w:b/>
          <w:sz w:val="24"/>
          <w:szCs w:val="24"/>
        </w:rPr>
        <w:t>. Другие вопросы оплаты труда</w:t>
      </w:r>
    </w:p>
    <w:p w:rsidR="009A26E7" w:rsidRPr="002F44F8" w:rsidRDefault="009A26E7" w:rsidP="00DD54BA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2F44F8">
        <w:rPr>
          <w:rFonts w:ascii="Bookman Old Style" w:hAnsi="Bookman Old Style"/>
          <w:sz w:val="24"/>
          <w:szCs w:val="24"/>
        </w:rPr>
        <w:t xml:space="preserve">22. </w:t>
      </w:r>
      <w:r>
        <w:rPr>
          <w:rFonts w:ascii="Bookman Old Style" w:hAnsi="Bookman Old Style"/>
          <w:sz w:val="24"/>
          <w:szCs w:val="24"/>
        </w:rPr>
        <w:t>Базовые размеры</w:t>
      </w:r>
      <w:r w:rsidRPr="002F44F8">
        <w:rPr>
          <w:rFonts w:ascii="Bookman Old Style" w:hAnsi="Bookman Old Style"/>
          <w:sz w:val="24"/>
          <w:szCs w:val="24"/>
        </w:rPr>
        <w:t xml:space="preserve"> оклад</w:t>
      </w:r>
      <w:r>
        <w:rPr>
          <w:rFonts w:ascii="Bookman Old Style" w:hAnsi="Bookman Old Style"/>
          <w:sz w:val="24"/>
          <w:szCs w:val="24"/>
        </w:rPr>
        <w:t xml:space="preserve">ов (ставок) работников образовательных организаций, подведомственных Администрации местного самоуправления Моздокского района Республики Северная Осетия-Алания </w:t>
      </w:r>
      <w:r w:rsidRPr="002F44F8">
        <w:rPr>
          <w:rFonts w:ascii="Bookman Old Style" w:hAnsi="Bookman Old Style"/>
          <w:sz w:val="24"/>
          <w:szCs w:val="24"/>
        </w:rPr>
        <w:t>устанавливаются согласно приложению 1 к настоящему Положению.</w:t>
      </w:r>
    </w:p>
    <w:p w:rsidR="009A26E7" w:rsidRPr="002F44F8" w:rsidRDefault="009A26E7" w:rsidP="00DD54BA">
      <w:pPr>
        <w:pStyle w:val="ConsPlusNormal"/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44F8">
        <w:rPr>
          <w:rFonts w:ascii="Bookman Old Style" w:hAnsi="Bookman Old Style"/>
          <w:sz w:val="24"/>
          <w:szCs w:val="24"/>
        </w:rPr>
        <w:t>23. Оплата труда тренеров-преподавателей детско-юношеских спо</w:t>
      </w:r>
      <w:r w:rsidRPr="002F44F8">
        <w:rPr>
          <w:rFonts w:ascii="Bookman Old Style" w:hAnsi="Bookman Old Style"/>
          <w:sz w:val="24"/>
          <w:szCs w:val="24"/>
        </w:rPr>
        <w:t>р</w:t>
      </w:r>
      <w:r w:rsidRPr="002F44F8">
        <w:rPr>
          <w:rFonts w:ascii="Bookman Old Style" w:hAnsi="Bookman Old Style"/>
          <w:sz w:val="24"/>
          <w:szCs w:val="24"/>
        </w:rPr>
        <w:t>тивных школ осуществляется с учетом специфики их деятельности в соо</w:t>
      </w:r>
      <w:r w:rsidRPr="002F44F8">
        <w:rPr>
          <w:rFonts w:ascii="Bookman Old Style" w:hAnsi="Bookman Old Style"/>
          <w:sz w:val="24"/>
          <w:szCs w:val="24"/>
        </w:rPr>
        <w:t>т</w:t>
      </w:r>
      <w:r w:rsidRPr="002F44F8">
        <w:rPr>
          <w:rFonts w:ascii="Bookman Old Style" w:hAnsi="Bookman Old Style"/>
          <w:sz w:val="24"/>
          <w:szCs w:val="24"/>
        </w:rPr>
        <w:t>ветствии с приложением 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F44F8">
        <w:rPr>
          <w:rFonts w:ascii="Bookman Old Style" w:hAnsi="Bookman Old Style"/>
          <w:sz w:val="24"/>
          <w:szCs w:val="24"/>
        </w:rPr>
        <w:t>к настоящему Положению.</w:t>
      </w:r>
    </w:p>
    <w:p w:rsidR="009A26E7" w:rsidRPr="002F44F8" w:rsidRDefault="009A26E7" w:rsidP="00DD54BA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F44F8">
        <w:rPr>
          <w:rFonts w:ascii="Bookman Old Style" w:hAnsi="Bookman Old Style" w:cs="Times New Roman"/>
          <w:sz w:val="24"/>
          <w:szCs w:val="24"/>
        </w:rPr>
        <w:t>24. Для выполнения работ, связанных с расширением объема оказ</w:t>
      </w:r>
      <w:r w:rsidRPr="002F44F8">
        <w:rPr>
          <w:rFonts w:ascii="Bookman Old Style" w:hAnsi="Bookman Old Style" w:cs="Times New Roman"/>
          <w:sz w:val="24"/>
          <w:szCs w:val="24"/>
        </w:rPr>
        <w:t>ы</w:t>
      </w:r>
      <w:r w:rsidRPr="002F44F8">
        <w:rPr>
          <w:rFonts w:ascii="Bookman Old Style" w:hAnsi="Bookman Old Style" w:cs="Times New Roman"/>
          <w:sz w:val="24"/>
          <w:szCs w:val="24"/>
        </w:rPr>
        <w:t>ваемых Организацией услуг, Организация вправе привлекать помимо р</w:t>
      </w:r>
      <w:r w:rsidRPr="002F44F8">
        <w:rPr>
          <w:rFonts w:ascii="Bookman Old Style" w:hAnsi="Bookman Old Style" w:cs="Times New Roman"/>
          <w:sz w:val="24"/>
          <w:szCs w:val="24"/>
        </w:rPr>
        <w:t>а</w:t>
      </w:r>
      <w:r w:rsidRPr="002F44F8">
        <w:rPr>
          <w:rFonts w:ascii="Bookman Old Style" w:hAnsi="Bookman Old Style" w:cs="Times New Roman"/>
          <w:sz w:val="24"/>
          <w:szCs w:val="24"/>
        </w:rPr>
        <w:t>ботников, занимающих должности (профессии), предусмотренные шта</w:t>
      </w:r>
      <w:r w:rsidRPr="002F44F8">
        <w:rPr>
          <w:rFonts w:ascii="Bookman Old Style" w:hAnsi="Bookman Old Style" w:cs="Times New Roman"/>
          <w:sz w:val="24"/>
          <w:szCs w:val="24"/>
        </w:rPr>
        <w:t>т</w:t>
      </w:r>
      <w:r w:rsidRPr="002F44F8">
        <w:rPr>
          <w:rFonts w:ascii="Bookman Old Style" w:hAnsi="Bookman Old Style" w:cs="Times New Roman"/>
          <w:sz w:val="24"/>
          <w:szCs w:val="24"/>
        </w:rPr>
        <w:t>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Pr="002F44F8">
        <w:rPr>
          <w:rFonts w:ascii="Bookman Old Style" w:hAnsi="Bookman Old Style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9A26E7" w:rsidRPr="002F44F8" w:rsidRDefault="009A26E7" w:rsidP="00DD54BA">
      <w:pPr>
        <w:widowControl w:val="0"/>
        <w:ind w:firstLine="709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Условия выплаты и размер материальной помощи устанавливаются локальным нормативным актом Организации с учетом мнения представ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тельного органа работников Организации или (и) коллективным договором, соглашением.</w:t>
      </w:r>
    </w:p>
    <w:p w:rsidR="009A26E7" w:rsidRPr="002F44F8" w:rsidRDefault="009A26E7" w:rsidP="00DD54BA">
      <w:pPr>
        <w:widowControl w:val="0"/>
        <w:ind w:firstLine="708"/>
        <w:jc w:val="both"/>
        <w:rPr>
          <w:rFonts w:ascii="Bookman Old Style" w:hAnsi="Bookman Old Style"/>
        </w:rPr>
      </w:pPr>
      <w:r w:rsidRPr="002F44F8">
        <w:rPr>
          <w:rFonts w:ascii="Bookman Old Style" w:hAnsi="Bookman Old Style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</w:t>
      </w:r>
      <w:r w:rsidRPr="002F44F8">
        <w:rPr>
          <w:rFonts w:ascii="Bookman Old Style" w:hAnsi="Bookman Old Style"/>
        </w:rPr>
        <w:t>и</w:t>
      </w:r>
      <w:r w:rsidRPr="002F44F8">
        <w:rPr>
          <w:rFonts w:ascii="Bookman Old Style" w:hAnsi="Bookman Old Style"/>
        </w:rPr>
        <w:t>ка, тяжелым материальным положением.</w:t>
      </w:r>
    </w:p>
    <w:p w:rsidR="009A26E7" w:rsidRDefault="009A26E7" w:rsidP="00DD54BA">
      <w:pPr>
        <w:widowControl w:val="0"/>
        <w:ind w:firstLine="708"/>
        <w:jc w:val="both"/>
        <w:rPr>
          <w:rFonts w:ascii="Bookman Old Style" w:hAnsi="Bookman Old Style"/>
        </w:rPr>
        <w:sectPr w:rsidR="009A26E7" w:rsidSect="00AD4A22">
          <w:pgSz w:w="11906" w:h="16838" w:code="9"/>
          <w:pgMar w:top="426" w:right="850" w:bottom="567" w:left="1701" w:header="294" w:footer="423" w:gutter="0"/>
          <w:cols w:space="720"/>
          <w:titlePg/>
          <w:docGrid w:linePitch="326"/>
        </w:sectPr>
      </w:pPr>
      <w:r w:rsidRPr="002F44F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6</w:t>
      </w:r>
      <w:r w:rsidRPr="002F44F8">
        <w:rPr>
          <w:rFonts w:ascii="Bookman Old Style" w:hAnsi="Bookman Old Style"/>
        </w:rPr>
        <w:t>. Условия оплаты труда работников Организаций, не урегулир</w:t>
      </w:r>
      <w:r w:rsidRPr="002F44F8">
        <w:rPr>
          <w:rFonts w:ascii="Bookman Old Style" w:hAnsi="Bookman Old Style"/>
        </w:rPr>
        <w:t>о</w:t>
      </w:r>
      <w:r w:rsidRPr="002F44F8">
        <w:rPr>
          <w:rFonts w:ascii="Bookman Old Style" w:hAnsi="Bookman Old Style"/>
        </w:rPr>
        <w:t>ванные настоящим Положением, определяются Организациями самосто</w:t>
      </w:r>
      <w:r w:rsidRPr="002F44F8">
        <w:rPr>
          <w:rFonts w:ascii="Bookman Old Style" w:hAnsi="Bookman Old Style"/>
        </w:rPr>
        <w:t>я</w:t>
      </w:r>
      <w:r w:rsidRPr="002F44F8">
        <w:rPr>
          <w:rFonts w:ascii="Bookman Old Style" w:hAnsi="Bookman Old Style"/>
        </w:rPr>
        <w:t xml:space="preserve">тельно в соответствии с </w:t>
      </w:r>
      <w:hyperlink r:id="rId8" w:history="1">
        <w:r w:rsidRPr="002F44F8">
          <w:rPr>
            <w:rStyle w:val="a"/>
            <w:rFonts w:ascii="Bookman Old Style" w:hAnsi="Bookman Old Style"/>
            <w:color w:val="auto"/>
          </w:rPr>
          <w:t>трудовым законодательством</w:t>
        </w:r>
      </w:hyperlink>
      <w:r w:rsidRPr="002F44F8">
        <w:rPr>
          <w:rFonts w:ascii="Bookman Old Style" w:hAnsi="Bookman Old Style"/>
        </w:rPr>
        <w:t xml:space="preserve"> и по согласованию с Учредителем. </w:t>
      </w:r>
    </w:p>
    <w:p w:rsidR="009A26E7" w:rsidRPr="00E9293C" w:rsidRDefault="009A26E7" w:rsidP="00DD54BA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Приложение №1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к Положению об оплате труда 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работников муниципальных 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бюджетных образовательных </w:t>
      </w:r>
    </w:p>
    <w:p w:rsidR="009A26E7" w:rsidRPr="00E9293C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учреждений Моздокского района</w:t>
      </w:r>
    </w:p>
    <w:p w:rsidR="009A26E7" w:rsidRPr="00A42A31" w:rsidRDefault="009A26E7" w:rsidP="00DD54BA">
      <w:pPr>
        <w:widowControl w:val="0"/>
        <w:rPr>
          <w:rFonts w:ascii="Bookman Old Style" w:hAnsi="Bookman Old Style"/>
          <w:b/>
        </w:rPr>
      </w:pPr>
    </w:p>
    <w:p w:rsidR="009A26E7" w:rsidRPr="00A42A31" w:rsidRDefault="009A26E7" w:rsidP="00DD54BA">
      <w:pPr>
        <w:widowControl w:val="0"/>
        <w:jc w:val="center"/>
        <w:rPr>
          <w:rFonts w:ascii="Bookman Old Style" w:hAnsi="Bookman Old Style"/>
          <w:b/>
        </w:rPr>
      </w:pPr>
      <w:r w:rsidRPr="00A42A31">
        <w:rPr>
          <w:rFonts w:ascii="Bookman Old Style" w:hAnsi="Bookman Old Style"/>
          <w:b/>
        </w:rPr>
        <w:t>Базовые размеры окладов (ставок)</w:t>
      </w:r>
    </w:p>
    <w:p w:rsidR="009A26E7" w:rsidRDefault="009A26E7" w:rsidP="00DD54BA">
      <w:pPr>
        <w:widowControl w:val="0"/>
        <w:jc w:val="center"/>
        <w:rPr>
          <w:rFonts w:ascii="Bookman Old Style" w:hAnsi="Bookman Old Style"/>
          <w:b/>
        </w:rPr>
      </w:pPr>
      <w:r w:rsidRPr="00A42A31">
        <w:rPr>
          <w:rFonts w:ascii="Bookman Old Style" w:hAnsi="Bookman Old Style"/>
          <w:b/>
        </w:rPr>
        <w:t>работников образова</w:t>
      </w:r>
      <w:r>
        <w:rPr>
          <w:rFonts w:ascii="Bookman Old Style" w:hAnsi="Bookman Old Style"/>
          <w:b/>
        </w:rPr>
        <w:t xml:space="preserve">тельных организаций, подведомственных </w:t>
      </w:r>
    </w:p>
    <w:p w:rsidR="009A26E7" w:rsidRDefault="009A26E7" w:rsidP="00DD54BA">
      <w:pPr>
        <w:widowControl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Администрации местного самоуправления Моздокского района </w:t>
      </w:r>
    </w:p>
    <w:p w:rsidR="009A26E7" w:rsidRPr="00A42A31" w:rsidRDefault="009A26E7" w:rsidP="00DD54BA">
      <w:pPr>
        <w:widowControl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Осетия-Алания</w:t>
      </w:r>
    </w:p>
    <w:p w:rsidR="009A26E7" w:rsidRPr="00A42A31" w:rsidRDefault="009A26E7" w:rsidP="00DD54BA">
      <w:pPr>
        <w:widowControl w:val="0"/>
        <w:ind w:left="4678"/>
        <w:jc w:val="center"/>
        <w:rPr>
          <w:rFonts w:ascii="Bookman Old Style" w:hAnsi="Bookman Old Styl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1984"/>
      </w:tblGrid>
      <w:tr w:rsidR="009A26E7" w:rsidRPr="00DD54BA" w:rsidTr="00E9293C">
        <w:tc>
          <w:tcPr>
            <w:tcW w:w="4786" w:type="dxa"/>
          </w:tcPr>
          <w:p w:rsidR="009A26E7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Должности, отнесенные </w:t>
            </w:r>
          </w:p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 квалификационным уровням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Базовый ра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з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мер оклада (ставки), в ру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б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лях 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первого уровня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делопроизводитель; кассир; комендант; секретарь; секретарь-машинистка, др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у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гие должности, отнесенные к квалиф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кационному уровню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11 000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должности служащих первого квалиф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кационного уровня, по которым может устанавливаться производное должн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стное наименование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старший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11 200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второго уровня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администратор; инспектор по кадрам; лаборант; секретарь руководителя; те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ники всех специальностей, другие должности, отнесенные к квалифик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ционному уровню </w:t>
            </w:r>
          </w:p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11 200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заведующий архивом; заведующий канцелярией; заведующий копировал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но-множительным бюро; заведующий центральным складом; заведующий складом; заведующий фотолаборатор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ей; заведующий хозяйством;</w:t>
            </w:r>
          </w:p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должности служащих 1 квалификац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онного уровня, по которым устанавл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вается производное должностное н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именование </w:t>
            </w:r>
            <w:r>
              <w:rPr>
                <w:rFonts w:ascii="Bookman Old Style" w:hAnsi="Bookman Old Style"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старший</w:t>
            </w:r>
            <w:r>
              <w:rPr>
                <w:rFonts w:ascii="Bookman Old Style" w:hAnsi="Bookman Old Style"/>
                <w:sz w:val="22"/>
                <w:szCs w:val="22"/>
              </w:rPr>
              <w:t>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другие должности, отнесенные к кв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лификационному уровню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11 400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заведующий производством (шеф-повар); заведующий столовой, другие должности, отнесенные к квалифик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ционному уровню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11 600</w:t>
            </w:r>
          </w:p>
        </w:tc>
      </w:tr>
      <w:tr w:rsidR="009A26E7" w:rsidRPr="00DD54BA" w:rsidTr="00E9293C">
        <w:trPr>
          <w:trHeight w:val="1197"/>
        </w:trPr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должности служащих первого квалиф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кационного уровня, по которым может устанавливаться производное должн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стное наименование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ведущий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12 000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третьего уровня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бухгалтер; документовед; инженер; и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женеры всех специальностей; мене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жер; психолог; переводчик; социолог; специалист по кадрам; специалист по связям с общественностью; экономист; юрисконсульт, специалист в сфере з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купок, другие должности, отнесенные к квалификационному уровню 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12 200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должности служащих первого квалиф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кационного уровня, по которым может устанавливаться II внутридолжностная категория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2 квалификацио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12 400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должности служащих первого квалиф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кационного уровня, по которым может устанавливаться I внутридолжностная категория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3 квалификацио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12 600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должности служащих первого квалиф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кационного уровня, по которым может устанавливаться производное должн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стное наименование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ведущий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72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4 квалификацио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12 800 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главные специалисты: в отделах, отд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лениях; заместитель главного бухгалтера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 13 000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Общеотраслевые должности служащих четвертого уровня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nformat"/>
              <w:tabs>
                <w:tab w:val="left" w:pos="3402"/>
              </w:tabs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2693" w:type="dxa"/>
          </w:tcPr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13 200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>Профессиональная квалификационная группа</w:t>
            </w:r>
          </w:p>
          <w:p w:rsidR="009A26E7" w:rsidRDefault="009A26E7" w:rsidP="00674087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Должности работников учебно-вспомогательного персонала </w:t>
            </w:r>
          </w:p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>первого уровня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вожатый; помощник воспитателя; се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ретарь учебной части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11 100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>Профессиональная квалификационная группа</w:t>
            </w:r>
          </w:p>
          <w:p w:rsidR="009A26E7" w:rsidRDefault="009A26E7" w:rsidP="00674087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Должности работников учебно-вспомогательного персонала </w:t>
            </w:r>
          </w:p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>второго уровня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дежурный по режиму; младший восп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татель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11 200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диспетчер образовательного учрежд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ния;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старший дежурный по режиму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11 300</w:t>
            </w:r>
          </w:p>
        </w:tc>
      </w:tr>
      <w:tr w:rsidR="009A26E7" w:rsidRPr="00DD54BA" w:rsidTr="00E9293C">
        <w:tc>
          <w:tcPr>
            <w:tcW w:w="9463" w:type="dxa"/>
            <w:gridSpan w:val="3"/>
          </w:tcPr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>Профессиональная квалификационная группа</w:t>
            </w:r>
          </w:p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/>
                <w:b/>
                <w:bCs/>
                <w:sz w:val="22"/>
                <w:szCs w:val="22"/>
              </w:rPr>
              <w:t>Должности руководителей структурных подразделений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образовательную программу и образ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вательную программу дополнительного образования детей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13 200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заведующий структурным подраздел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нием, реализующим общеобразовател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ную программу и образовательную пр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грамму дополнительного образования детей;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начальник (заведующий, директор, р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у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ководитель управляющий): кабинета, лаборатории, отдела, отделения, сект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ра, учебно-консультационного пункта, учебной (учебно-производственной) мастерской, учебного хозяйства и др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у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гих структурных подразделений образ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вательного учреждения (подразделения) начального и среднего профессионал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ь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ного образования; старший мастер 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б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разовательного учреждения (подразд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ления) начального и/или среднего пр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фессионального образования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13 400</w:t>
            </w:r>
          </w:p>
        </w:tc>
      </w:tr>
      <w:tr w:rsidR="009A26E7" w:rsidRPr="00DD54BA" w:rsidTr="00E9293C">
        <w:tc>
          <w:tcPr>
            <w:tcW w:w="9463" w:type="dxa"/>
            <w:gridSpan w:val="3"/>
            <w:vAlign w:val="center"/>
          </w:tcPr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9A26E7" w:rsidRPr="00DD54BA" w:rsidRDefault="009A26E7" w:rsidP="00674087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«</w:t>
            </w:r>
            <w:r w:rsidRPr="00DD54BA">
              <w:rPr>
                <w:rFonts w:ascii="Bookman Old Style" w:hAnsi="Bookman Old Style" w:cs="Times New Roman"/>
                <w:b/>
                <w:sz w:val="22"/>
                <w:szCs w:val="22"/>
              </w:rPr>
              <w:t>Должности педагогических работников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»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инструктор по труду; инструктор по физической культуре; музыкальный р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у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ководитель; старший вожатый; инс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т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руктор по адаптивной физической</w:t>
            </w:r>
          </w:p>
          <w:p w:rsidR="009A26E7" w:rsidRPr="00DD54BA" w:rsidRDefault="009A26E7" w:rsidP="00674087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культуре; инструктор по спорту; спор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смен-инструктор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13 200</w:t>
            </w:r>
          </w:p>
        </w:tc>
      </w:tr>
      <w:tr w:rsidR="009A26E7" w:rsidRPr="00DD54BA" w:rsidTr="00674087">
        <w:trPr>
          <w:trHeight w:val="2687"/>
        </w:trPr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инструктор-методист; концертмейстер; педагог дополнительного образования; педагог – организатор; социальный п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дагог; тренер-преподаватель;</w:t>
            </w:r>
          </w:p>
          <w:p w:rsidR="009A26E7" w:rsidRPr="00DD54BA" w:rsidRDefault="009A26E7" w:rsidP="00674087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ской культуре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13 400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widowControl w:val="0"/>
              <w:tabs>
                <w:tab w:val="left" w:pos="90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воспитатель; мастер производственного обучения; методист; педагог – психолог; старший инструктор-методист; ста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ший педагог дополнительного образов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ния; старший тренер-преподаватель; старшие: инструктор-методист по ада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п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тивной физической культуре, инстру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13 600</w:t>
            </w:r>
          </w:p>
        </w:tc>
      </w:tr>
      <w:tr w:rsidR="009A26E7" w:rsidRPr="00DD54BA" w:rsidTr="00E9293C">
        <w:tc>
          <w:tcPr>
            <w:tcW w:w="4786" w:type="dxa"/>
          </w:tcPr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преподаватель; преподаватель-организатор основ безопасности жизн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деятельности; педагог-библиотекарь; руководитель физического воспитания; старший воспитатель; старший мет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дист; тьютор; учитель; учитель-дефектолог; учитель-логопед (логопед)</w:t>
            </w:r>
          </w:p>
          <w:p w:rsidR="009A26E7" w:rsidRPr="00DD54BA" w:rsidRDefault="009A26E7" w:rsidP="00674087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4" w:type="dxa"/>
          </w:tcPr>
          <w:p w:rsidR="009A26E7" w:rsidRPr="00DD54BA" w:rsidRDefault="009A26E7" w:rsidP="00DD54BA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D54BA">
              <w:rPr>
                <w:rFonts w:ascii="Bookman Old Style" w:hAnsi="Bookman Old Style" w:cs="Times New Roman"/>
                <w:sz w:val="22"/>
                <w:szCs w:val="22"/>
              </w:rPr>
              <w:t>13 740</w:t>
            </w:r>
          </w:p>
        </w:tc>
      </w:tr>
    </w:tbl>
    <w:p w:rsidR="009A26E7" w:rsidRDefault="009A26E7" w:rsidP="00DD54BA">
      <w:pPr>
        <w:pStyle w:val="ConsPlusNormal"/>
        <w:ind w:firstLine="0"/>
        <w:jc w:val="right"/>
        <w:rPr>
          <w:rFonts w:ascii="Bookman Old Style" w:hAnsi="Bookman Old Style" w:cs="Times New Roman"/>
          <w:sz w:val="24"/>
          <w:szCs w:val="24"/>
        </w:rPr>
        <w:sectPr w:rsidR="009A26E7" w:rsidSect="00DD54BA">
          <w:headerReference w:type="default" r:id="rId9"/>
          <w:pgSz w:w="11906" w:h="16838" w:code="9"/>
          <w:pgMar w:top="426" w:right="849" w:bottom="851" w:left="1701" w:header="11" w:footer="720" w:gutter="0"/>
          <w:cols w:space="720"/>
          <w:titlePg/>
          <w:docGrid w:linePitch="326"/>
        </w:sectPr>
      </w:pPr>
    </w:p>
    <w:p w:rsidR="009A26E7" w:rsidRPr="00E9293C" w:rsidRDefault="009A26E7" w:rsidP="00DD54BA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Приложение №</w:t>
      </w:r>
      <w:r>
        <w:rPr>
          <w:rFonts w:ascii="Bookman Old Style" w:hAnsi="Bookman Old Style"/>
          <w:i/>
        </w:rPr>
        <w:t>2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к Положению об оплате труда 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работников муниципальных 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бюджетных образовательных </w:t>
      </w:r>
    </w:p>
    <w:p w:rsidR="009A26E7" w:rsidRPr="00E9293C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учреждений Моздокского района</w:t>
      </w:r>
    </w:p>
    <w:p w:rsidR="009A26E7" w:rsidRDefault="009A26E7" w:rsidP="00DD54BA">
      <w:pPr>
        <w:pStyle w:val="ConsPlusNormal"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9A26E7" w:rsidRPr="00DD54BA" w:rsidRDefault="009A26E7" w:rsidP="00DD54BA">
      <w:pPr>
        <w:pStyle w:val="ConsPlusNormal"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9A26E7" w:rsidRPr="00DD54BA" w:rsidRDefault="009A26E7" w:rsidP="00DD54BA">
      <w:pPr>
        <w:pStyle w:val="Heading1"/>
        <w:spacing w:before="0" w:after="0"/>
        <w:rPr>
          <w:rFonts w:ascii="Bookman Old Style" w:hAnsi="Bookman Old Style"/>
          <w:color w:val="auto"/>
        </w:rPr>
      </w:pPr>
      <w:r w:rsidRPr="00DD54BA">
        <w:rPr>
          <w:rFonts w:ascii="Bookman Old Style" w:hAnsi="Bookman Old Style"/>
          <w:color w:val="auto"/>
        </w:rPr>
        <w:t>ПЕРЕЧЕНЬ</w:t>
      </w:r>
      <w:r w:rsidRPr="00DD54BA">
        <w:rPr>
          <w:rFonts w:ascii="Bookman Old Style" w:hAnsi="Bookman Old Style"/>
          <w:color w:val="auto"/>
        </w:rPr>
        <w:br/>
        <w:t xml:space="preserve">должностей, профессий работников, относящихся </w:t>
      </w:r>
    </w:p>
    <w:p w:rsidR="009A26E7" w:rsidRPr="00DD54BA" w:rsidRDefault="009A26E7" w:rsidP="00DD54BA">
      <w:pPr>
        <w:pStyle w:val="Heading1"/>
        <w:spacing w:before="0" w:after="0"/>
        <w:rPr>
          <w:rFonts w:ascii="Bookman Old Style" w:hAnsi="Bookman Old Style"/>
          <w:color w:val="auto"/>
        </w:rPr>
      </w:pPr>
      <w:r w:rsidRPr="00DD54BA">
        <w:rPr>
          <w:rFonts w:ascii="Bookman Old Style" w:hAnsi="Bookman Old Style"/>
          <w:color w:val="auto"/>
        </w:rPr>
        <w:t xml:space="preserve">к основному персоналу </w:t>
      </w:r>
    </w:p>
    <w:p w:rsidR="009A26E7" w:rsidRPr="00DD54BA" w:rsidRDefault="009A26E7" w:rsidP="00DD54BA">
      <w:pPr>
        <w:widowControl w:val="0"/>
        <w:rPr>
          <w:rFonts w:ascii="Bookman Old Style" w:hAnsi="Bookman Old Style"/>
        </w:rPr>
      </w:pPr>
    </w:p>
    <w:p w:rsidR="009A26E7" w:rsidRPr="00DD54BA" w:rsidRDefault="009A26E7" w:rsidP="00DD54BA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D54BA">
        <w:rPr>
          <w:rFonts w:ascii="Bookman Old Style" w:hAnsi="Bookman Old Style" w:cs="Times New Roman"/>
          <w:sz w:val="24"/>
          <w:szCs w:val="24"/>
        </w:rPr>
        <w:t>Учитель;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</w:t>
      </w:r>
      <w:r w:rsidRPr="00DD54BA">
        <w:rPr>
          <w:rFonts w:ascii="Bookman Old Style" w:hAnsi="Bookman Old Style" w:cs="Times New Roman"/>
          <w:sz w:val="24"/>
          <w:szCs w:val="24"/>
        </w:rPr>
        <w:t>ы</w:t>
      </w:r>
      <w:r w:rsidRPr="00DD54BA">
        <w:rPr>
          <w:rFonts w:ascii="Bookman Old Style" w:hAnsi="Bookman Old Style" w:cs="Times New Roman"/>
          <w:sz w:val="24"/>
          <w:szCs w:val="24"/>
        </w:rPr>
        <w:t>кальный руководитель; концертмейстер; руководитель физического восп</w:t>
      </w:r>
      <w:r w:rsidRPr="00DD54BA">
        <w:rPr>
          <w:rFonts w:ascii="Bookman Old Style" w:hAnsi="Bookman Old Style" w:cs="Times New Roman"/>
          <w:sz w:val="24"/>
          <w:szCs w:val="24"/>
        </w:rPr>
        <w:t>и</w:t>
      </w:r>
      <w:r w:rsidRPr="00DD54BA">
        <w:rPr>
          <w:rFonts w:ascii="Bookman Old Style" w:hAnsi="Bookman Old Style" w:cs="Times New Roman"/>
          <w:sz w:val="24"/>
          <w:szCs w:val="24"/>
        </w:rPr>
        <w:t>тания; инструктор по физической культуре; методист (включая старшего); инструктор-методист (включая старшего); инструктор по труду; преподав</w:t>
      </w:r>
      <w:r w:rsidRPr="00DD54BA">
        <w:rPr>
          <w:rFonts w:ascii="Bookman Old Style" w:hAnsi="Bookman Old Style" w:cs="Times New Roman"/>
          <w:sz w:val="24"/>
          <w:szCs w:val="24"/>
        </w:rPr>
        <w:t>а</w:t>
      </w:r>
      <w:r w:rsidRPr="00DD54BA">
        <w:rPr>
          <w:rFonts w:ascii="Bookman Old Style" w:hAnsi="Bookman Old Style" w:cs="Times New Roman"/>
          <w:sz w:val="24"/>
          <w:szCs w:val="24"/>
        </w:rPr>
        <w:t>тель-организатор основ безопасности жизнедеятельности; тренер-преподаватель (включая старшего); тьютор; инструктор по адаптивной ф</w:t>
      </w:r>
      <w:r w:rsidRPr="00DD54BA">
        <w:rPr>
          <w:rFonts w:ascii="Bookman Old Style" w:hAnsi="Bookman Old Style" w:cs="Times New Roman"/>
          <w:sz w:val="24"/>
          <w:szCs w:val="24"/>
        </w:rPr>
        <w:t>и</w:t>
      </w:r>
      <w:r w:rsidRPr="00DD54BA">
        <w:rPr>
          <w:rFonts w:ascii="Bookman Old Style" w:hAnsi="Bookman Old Style" w:cs="Times New Roman"/>
          <w:sz w:val="24"/>
          <w:szCs w:val="24"/>
        </w:rPr>
        <w:t>зической культуре; инструктор по спорту; спортсмен-инструктор; инстру</w:t>
      </w:r>
      <w:r w:rsidRPr="00DD54BA">
        <w:rPr>
          <w:rFonts w:ascii="Bookman Old Style" w:hAnsi="Bookman Old Style" w:cs="Times New Roman"/>
          <w:sz w:val="24"/>
          <w:szCs w:val="24"/>
        </w:rPr>
        <w:t>к</w:t>
      </w:r>
      <w:r w:rsidRPr="00DD54BA">
        <w:rPr>
          <w:rFonts w:ascii="Bookman Old Style" w:hAnsi="Bookman Old Style" w:cs="Times New Roman"/>
          <w:sz w:val="24"/>
          <w:szCs w:val="24"/>
        </w:rPr>
        <w:t>тор-методист по адаптивной физической культуре (включая старшего); и</w:t>
      </w:r>
      <w:r w:rsidRPr="00DD54BA">
        <w:rPr>
          <w:rFonts w:ascii="Bookman Old Style" w:hAnsi="Bookman Old Style" w:cs="Times New Roman"/>
          <w:sz w:val="24"/>
          <w:szCs w:val="24"/>
        </w:rPr>
        <w:t>н</w:t>
      </w:r>
      <w:r w:rsidRPr="00DD54BA">
        <w:rPr>
          <w:rFonts w:ascii="Bookman Old Style" w:hAnsi="Bookman Old Style" w:cs="Times New Roman"/>
          <w:sz w:val="24"/>
          <w:szCs w:val="24"/>
        </w:rPr>
        <w:t>структор-методист физкультурно-спортивных организаций (включая ста</w:t>
      </w:r>
      <w:r w:rsidRPr="00DD54BA">
        <w:rPr>
          <w:rFonts w:ascii="Bookman Old Style" w:hAnsi="Bookman Old Style" w:cs="Times New Roman"/>
          <w:sz w:val="24"/>
          <w:szCs w:val="24"/>
        </w:rPr>
        <w:t>р</w:t>
      </w:r>
      <w:r w:rsidRPr="00DD54BA">
        <w:rPr>
          <w:rFonts w:ascii="Bookman Old Style" w:hAnsi="Bookman Old Style" w:cs="Times New Roman"/>
          <w:sz w:val="24"/>
          <w:szCs w:val="24"/>
        </w:rPr>
        <w:t>шего); тренер; тренер-преподаватель по адаптивной физической культуре (включая старшего).</w:t>
      </w:r>
    </w:p>
    <w:p w:rsidR="009A26E7" w:rsidRDefault="009A26E7" w:rsidP="00DD54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A26E7" w:rsidSect="00E9293C">
          <w:pgSz w:w="11906" w:h="16838" w:code="9"/>
          <w:pgMar w:top="426" w:right="849" w:bottom="1588" w:left="1701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A26E7" w:rsidRPr="00E9293C" w:rsidRDefault="009A26E7" w:rsidP="00DD54BA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Приложение №</w:t>
      </w:r>
      <w:r>
        <w:rPr>
          <w:rFonts w:ascii="Bookman Old Style" w:hAnsi="Bookman Old Style"/>
          <w:i/>
        </w:rPr>
        <w:t>3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к Положению об оплате труда 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работников муниципальных </w:t>
      </w:r>
    </w:p>
    <w:p w:rsidR="009A26E7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 xml:space="preserve">бюджетных образовательных </w:t>
      </w:r>
    </w:p>
    <w:p w:rsidR="009A26E7" w:rsidRPr="00E9293C" w:rsidRDefault="009A26E7" w:rsidP="00DD54BA">
      <w:pPr>
        <w:widowControl w:val="0"/>
        <w:ind w:left="5103"/>
        <w:jc w:val="center"/>
        <w:rPr>
          <w:rFonts w:ascii="Bookman Old Style" w:hAnsi="Bookman Old Style"/>
          <w:i/>
        </w:rPr>
      </w:pPr>
      <w:r w:rsidRPr="00E9293C">
        <w:rPr>
          <w:rFonts w:ascii="Bookman Old Style" w:hAnsi="Bookman Old Style"/>
          <w:i/>
        </w:rPr>
        <w:t>учреждений Моздокского района</w:t>
      </w:r>
    </w:p>
    <w:p w:rsidR="009A26E7" w:rsidRDefault="009A26E7" w:rsidP="00DD54BA">
      <w:pPr>
        <w:pStyle w:val="ConsPlusNormal"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p w:rsidR="009A26E7" w:rsidRPr="00B60FCB" w:rsidRDefault="009A26E7" w:rsidP="00DD54BA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Bookman Old Style" w:hAnsi="Bookman Old Style"/>
          <w:b/>
          <w:bCs/>
        </w:rPr>
      </w:pPr>
      <w:r w:rsidRPr="00B60FCB">
        <w:rPr>
          <w:rFonts w:ascii="Bookman Old Style" w:hAnsi="Bookman Old Style"/>
          <w:b/>
          <w:bCs/>
        </w:rPr>
        <w:t xml:space="preserve">Особенности оплаты труда тренеров-преподавателей </w:t>
      </w:r>
    </w:p>
    <w:p w:rsidR="009A26E7" w:rsidRPr="00B60FCB" w:rsidRDefault="009A26E7" w:rsidP="00DD54BA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Bookman Old Style" w:hAnsi="Bookman Old Style"/>
        </w:rPr>
      </w:pPr>
      <w:r w:rsidRPr="00B60FCB">
        <w:rPr>
          <w:rFonts w:ascii="Bookman Old Style" w:hAnsi="Bookman Old Style"/>
          <w:b/>
        </w:rPr>
        <w:t>детско-юношеских спортивных школ</w:t>
      </w:r>
      <w:r w:rsidRPr="00B60FCB">
        <w:rPr>
          <w:rFonts w:ascii="Bookman Old Style" w:hAnsi="Bookman Old Style"/>
        </w:rPr>
        <w:t xml:space="preserve"> </w:t>
      </w:r>
    </w:p>
    <w:p w:rsidR="009A26E7" w:rsidRPr="00B60FCB" w:rsidRDefault="009A26E7" w:rsidP="00DD54BA">
      <w:pPr>
        <w:pStyle w:val="ConsNormal"/>
        <w:tabs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9A26E7" w:rsidRPr="00B60FCB" w:rsidRDefault="009A26E7" w:rsidP="00DD54BA">
      <w:pPr>
        <w:pStyle w:val="Con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 xml:space="preserve">Для определения размеров заработной платы </w:t>
      </w:r>
      <w:r w:rsidRPr="00B60FCB">
        <w:rPr>
          <w:rFonts w:ascii="Bookman Old Style" w:hAnsi="Bookman Old Style" w:cs="Times New Roman"/>
          <w:sz w:val="24"/>
          <w:szCs w:val="24"/>
        </w:rPr>
        <w:br/>
        <w:t xml:space="preserve">тренеров-преподавателей руководители Организаций ежегодно на начало учебного года утверждают тарификационные списки. </w:t>
      </w:r>
    </w:p>
    <w:p w:rsidR="009A26E7" w:rsidRPr="00B60FCB" w:rsidRDefault="009A26E7" w:rsidP="00DD54BA">
      <w:pPr>
        <w:pStyle w:val="Con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>Оплата труда тренеров-преподавателей производится по норм</w:t>
      </w:r>
      <w:r w:rsidRPr="00B60FCB">
        <w:rPr>
          <w:rFonts w:ascii="Bookman Old Style" w:hAnsi="Bookman Old Style" w:cs="Times New Roman"/>
          <w:sz w:val="24"/>
          <w:szCs w:val="24"/>
        </w:rPr>
        <w:t>а</w:t>
      </w:r>
      <w:r w:rsidRPr="00B60FCB">
        <w:rPr>
          <w:rFonts w:ascii="Bookman Old Style" w:hAnsi="Bookman Old Style" w:cs="Times New Roman"/>
          <w:sz w:val="24"/>
          <w:szCs w:val="24"/>
        </w:rPr>
        <w:t>тивам оплаты труда за одного занимающегося на этапах спортивной по</w:t>
      </w:r>
      <w:r w:rsidRPr="00B60FCB">
        <w:rPr>
          <w:rFonts w:ascii="Bookman Old Style" w:hAnsi="Bookman Old Style" w:cs="Times New Roman"/>
          <w:sz w:val="24"/>
          <w:szCs w:val="24"/>
        </w:rPr>
        <w:t>д</w:t>
      </w:r>
      <w:r w:rsidRPr="00B60FCB">
        <w:rPr>
          <w:rFonts w:ascii="Bookman Old Style" w:hAnsi="Bookman Old Style" w:cs="Times New Roman"/>
          <w:sz w:val="24"/>
          <w:szCs w:val="24"/>
        </w:rPr>
        <w:t>готовки и по нормативам оплаты труда за подготовку спортсмена высокого класса.</w:t>
      </w:r>
    </w:p>
    <w:p w:rsidR="009A26E7" w:rsidRPr="00B60FCB" w:rsidRDefault="009A26E7" w:rsidP="00DD54BA">
      <w:pPr>
        <w:pStyle w:val="Con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>Размеры нормативов оплаты труда тренерского состава за подг</w:t>
      </w:r>
      <w:r w:rsidRPr="00B60FCB">
        <w:rPr>
          <w:rFonts w:ascii="Bookman Old Style" w:hAnsi="Bookman Old Style" w:cs="Times New Roman"/>
          <w:sz w:val="24"/>
          <w:szCs w:val="24"/>
        </w:rPr>
        <w:t>о</w:t>
      </w:r>
      <w:r w:rsidRPr="00B60FCB">
        <w:rPr>
          <w:rFonts w:ascii="Bookman Old Style" w:hAnsi="Bookman Old Style" w:cs="Times New Roman"/>
          <w:sz w:val="24"/>
          <w:szCs w:val="24"/>
        </w:rPr>
        <w:t>товку одного спортсмена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60FCB">
        <w:rPr>
          <w:rFonts w:ascii="Bookman Old Style" w:hAnsi="Bookman Old Style" w:cs="Times New Roman"/>
          <w:sz w:val="24"/>
          <w:szCs w:val="24"/>
        </w:rPr>
        <w:t>приведены в таблице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60FCB">
        <w:rPr>
          <w:rFonts w:ascii="Bookman Old Style" w:hAnsi="Bookman Old Style" w:cs="Times New Roman"/>
          <w:sz w:val="24"/>
          <w:szCs w:val="24"/>
        </w:rPr>
        <w:t>1.</w:t>
      </w:r>
    </w:p>
    <w:p w:rsidR="009A26E7" w:rsidRPr="00B60FCB" w:rsidRDefault="009A26E7" w:rsidP="00DD54BA">
      <w:pPr>
        <w:pStyle w:val="ConsNormal"/>
        <w:tabs>
          <w:tab w:val="left" w:pos="1134"/>
        </w:tabs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>Таблица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60FCB">
        <w:rPr>
          <w:rFonts w:ascii="Bookman Old Style" w:hAnsi="Bookman Old Style" w:cs="Times New Roman"/>
          <w:sz w:val="24"/>
          <w:szCs w:val="24"/>
        </w:rPr>
        <w:t xml:space="preserve">1 </w:t>
      </w:r>
    </w:p>
    <w:p w:rsidR="009A26E7" w:rsidRPr="00B60FCB" w:rsidRDefault="009A26E7" w:rsidP="00DD54BA">
      <w:pPr>
        <w:widowControl w:val="0"/>
        <w:autoSpaceDE w:val="0"/>
        <w:autoSpaceDN w:val="0"/>
        <w:adjustRightInd w:val="0"/>
        <w:ind w:firstLine="539"/>
        <w:jc w:val="right"/>
        <w:rPr>
          <w:rFonts w:ascii="Bookman Old Style" w:hAnsi="Bookman Old Style"/>
        </w:rPr>
      </w:pPr>
    </w:p>
    <w:tbl>
      <w:tblPr>
        <w:tblW w:w="9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0"/>
        <w:gridCol w:w="3092"/>
        <w:gridCol w:w="1795"/>
        <w:gridCol w:w="2194"/>
        <w:gridCol w:w="1724"/>
      </w:tblGrid>
      <w:tr w:rsidR="009A26E7" w:rsidRPr="00DD54BA" w:rsidTr="00DD54BA">
        <w:trPr>
          <w:trHeight w:val="1080"/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N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Этапы многолетней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 подготовки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 спортсменов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Период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 подготовки (лет)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Рекомендуемый размер норм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тива оплаты в % от базового о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л</w:t>
            </w:r>
            <w:r>
              <w:rPr>
                <w:rFonts w:ascii="Bookman Old Style" w:hAnsi="Bookman Old Style"/>
                <w:sz w:val="22"/>
                <w:szCs w:val="22"/>
              </w:rPr>
              <w:t>ада (ставки)* тренера, тренера-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преподавателя за подготовку одного спортсмена</w:t>
            </w:r>
          </w:p>
        </w:tc>
      </w:tr>
      <w:tr w:rsidR="009A26E7" w:rsidRPr="00DD54BA" w:rsidTr="00DD54BA">
        <w:trPr>
          <w:trHeight w:val="360"/>
          <w:tblCellSpacing w:w="5" w:type="nil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группы видов спорта</w:t>
            </w:r>
          </w:p>
        </w:tc>
      </w:tr>
      <w:tr w:rsidR="009A26E7" w:rsidRPr="00DD54BA" w:rsidTr="00DD54BA">
        <w:trPr>
          <w:trHeight w:val="270"/>
          <w:tblCellSpacing w:w="5" w:type="nil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I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II</w:t>
            </w:r>
          </w:p>
        </w:tc>
      </w:tr>
      <w:tr w:rsidR="009A26E7" w:rsidRPr="00DD54BA" w:rsidTr="00DD54BA">
        <w:trPr>
          <w:trHeight w:val="36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Высшего спортивного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мастерства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устанавливается Организацией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 в пределах от 1,1 до 20 %</w:t>
            </w:r>
          </w:p>
        </w:tc>
      </w:tr>
      <w:tr w:rsidR="009A26E7" w:rsidRPr="00DD54BA" w:rsidTr="00DD54BA">
        <w:trPr>
          <w:trHeight w:val="360"/>
          <w:tblCellSpacing w:w="5" w:type="nil"/>
        </w:trPr>
        <w:tc>
          <w:tcPr>
            <w:tcW w:w="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Совершенствования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спортивного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мастерства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года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10</w:t>
            </w:r>
          </w:p>
        </w:tc>
      </w:tr>
      <w:tr w:rsidR="009A26E7" w:rsidRPr="00DD54BA" w:rsidTr="00DD54BA">
        <w:trPr>
          <w:trHeight w:val="420"/>
          <w:tblCellSpacing w:w="5" w:type="nil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свыше года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20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18</w:t>
            </w:r>
          </w:p>
        </w:tc>
      </w:tr>
      <w:tr w:rsidR="009A26E7" w:rsidRPr="00DD54BA" w:rsidTr="00DD54BA">
        <w:trPr>
          <w:trHeight w:val="360"/>
          <w:tblCellSpacing w:w="5" w:type="nil"/>
        </w:trPr>
        <w:tc>
          <w:tcPr>
            <w:tcW w:w="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Тренировочный (этап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спортивной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специализации) </w:t>
            </w:r>
          </w:p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2-х лет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5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5</w:t>
            </w:r>
          </w:p>
        </w:tc>
      </w:tr>
      <w:tr w:rsidR="009A26E7" w:rsidRPr="00DD54BA" w:rsidTr="00DD54BA">
        <w:trPr>
          <w:trHeight w:val="660"/>
          <w:tblCellSpacing w:w="5" w:type="nil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свыше 2-х лет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8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7</w:t>
            </w:r>
          </w:p>
        </w:tc>
      </w:tr>
      <w:tr w:rsidR="009A26E7" w:rsidRPr="00DD54BA" w:rsidTr="00DD54BA">
        <w:trPr>
          <w:trHeight w:val="360"/>
          <w:tblCellSpacing w:w="5" w:type="nil"/>
        </w:trPr>
        <w:tc>
          <w:tcPr>
            <w:tcW w:w="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Начальной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подготовки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года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1,5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1,5</w:t>
            </w:r>
          </w:p>
        </w:tc>
      </w:tr>
      <w:tr w:rsidR="009A26E7" w:rsidRPr="00DD54BA" w:rsidTr="00DD54BA">
        <w:trPr>
          <w:trHeight w:val="270"/>
          <w:tblCellSpacing w:w="5" w:type="nil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свыше года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2,5</w:t>
            </w:r>
          </w:p>
        </w:tc>
      </w:tr>
      <w:tr w:rsidR="009A26E7" w:rsidRPr="00DD54BA" w:rsidTr="00DD54BA">
        <w:trPr>
          <w:trHeight w:val="36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Спортивно-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 xml:space="preserve">оздоровительный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DD54BA" w:rsidRDefault="009A26E7" w:rsidP="0067408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1,1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7" w:rsidRPr="00DD54BA" w:rsidRDefault="009A26E7" w:rsidP="00DD5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1,1</w:t>
            </w:r>
          </w:p>
        </w:tc>
      </w:tr>
    </w:tbl>
    <w:p w:rsidR="009A26E7" w:rsidRPr="00B60FCB" w:rsidRDefault="009A26E7" w:rsidP="00DD54BA">
      <w:pPr>
        <w:widowControl w:val="0"/>
        <w:ind w:firstLine="539"/>
        <w:jc w:val="both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Размеры нормативов оплаты труда тренеров, тренеров-преподавателей за подготовку спортсмена высокого класса приведены в таблице 2.</w:t>
      </w:r>
    </w:p>
    <w:p w:rsidR="009A26E7" w:rsidRPr="00B60FCB" w:rsidRDefault="009A26E7" w:rsidP="00DD54BA">
      <w:pPr>
        <w:widowControl w:val="0"/>
        <w:tabs>
          <w:tab w:val="left" w:pos="993"/>
        </w:tabs>
        <w:ind w:left="709"/>
        <w:jc w:val="both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tabs>
          <w:tab w:val="left" w:pos="993"/>
        </w:tabs>
        <w:ind w:left="709"/>
        <w:jc w:val="right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Таблица</w:t>
      </w:r>
      <w:r>
        <w:rPr>
          <w:rFonts w:ascii="Bookman Old Style" w:hAnsi="Bookman Old Style"/>
        </w:rPr>
        <w:t xml:space="preserve"> </w:t>
      </w:r>
      <w:r w:rsidRPr="00B60FCB">
        <w:rPr>
          <w:rFonts w:ascii="Bookman Old Style" w:hAnsi="Bookman Old Style"/>
        </w:rPr>
        <w:t>2</w:t>
      </w:r>
    </w:p>
    <w:p w:rsidR="009A26E7" w:rsidRPr="00B60FCB" w:rsidRDefault="009A26E7" w:rsidP="00DD54BA">
      <w:pPr>
        <w:widowControl w:val="0"/>
        <w:autoSpaceDE w:val="0"/>
        <w:autoSpaceDN w:val="0"/>
        <w:adjustRightInd w:val="0"/>
        <w:ind w:firstLine="539"/>
        <w:jc w:val="right"/>
        <w:rPr>
          <w:rFonts w:ascii="Bookman Old Style" w:hAnsi="Bookman Old Style"/>
        </w:rPr>
      </w:pP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3844"/>
        <w:gridCol w:w="1292"/>
        <w:gridCol w:w="3559"/>
      </w:tblGrid>
      <w:tr w:rsidR="009A26E7" w:rsidRPr="00DD54BA" w:rsidTr="00DD54BA">
        <w:trPr>
          <w:cantSplit/>
          <w:trHeight w:val="509"/>
          <w:tblHeader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№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br/>
              <w:t>п/п</w:t>
            </w:r>
          </w:p>
        </w:tc>
        <w:tc>
          <w:tcPr>
            <w:tcW w:w="200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Статус официального спорти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ного соревнования</w:t>
            </w:r>
          </w:p>
        </w:tc>
        <w:tc>
          <w:tcPr>
            <w:tcW w:w="675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Занятое место</w:t>
            </w:r>
          </w:p>
        </w:tc>
        <w:tc>
          <w:tcPr>
            <w:tcW w:w="18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ind w:left="-108" w:right="-7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Размер норматива оплаты труда в % от базового оклада (ставки)* тренера, тренера-преподавателя за подготовку одного спортсмена высокого класса</w:t>
            </w:r>
          </w:p>
        </w:tc>
      </w:tr>
      <w:tr w:rsidR="009A26E7" w:rsidRPr="00DD54BA" w:rsidTr="00DD54BA">
        <w:trPr>
          <w:cantSplit/>
          <w:trHeight w:val="509"/>
          <w:tblHeader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cantSplit/>
          <w:trHeight w:val="255"/>
          <w:tblHeader/>
        </w:trPr>
        <w:tc>
          <w:tcPr>
            <w:tcW w:w="4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00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9A26E7" w:rsidRPr="00DD54BA" w:rsidTr="00DD54BA">
        <w:trPr>
          <w:trHeight w:val="255"/>
        </w:trPr>
        <w:tc>
          <w:tcPr>
            <w:tcW w:w="5000" w:type="pct"/>
            <w:gridSpan w:val="4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 Личные соревнования, включая эстафеты, группы, пары, экипажи и т.п.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100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1.2.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Кубок мира (сумма этапов или финал)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9A26E7" w:rsidRPr="00DD54BA" w:rsidTr="00DD54BA">
        <w:trPr>
          <w:trHeight w:val="519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Кубок Европы (сумма этапов или финал)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75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1.3.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65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6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Кубок мира (сумма этапов или финал)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Кубок Европы (сумма этапов или финал)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России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Кубок России (сумма этапов или финал)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участие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участие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Кубок Европы (сумма этапов или финал)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9A26E7" w:rsidRPr="00DD54BA" w:rsidTr="00DD54BA">
        <w:trPr>
          <w:trHeight w:val="392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мира (юниоры)</w:t>
            </w:r>
          </w:p>
        </w:tc>
        <w:tc>
          <w:tcPr>
            <w:tcW w:w="675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50</w:t>
            </w:r>
          </w:p>
        </w:tc>
      </w:tr>
      <w:tr w:rsidR="009A26E7" w:rsidRPr="00DD54BA" w:rsidTr="00DD54BA">
        <w:trPr>
          <w:trHeight w:val="425"/>
        </w:trPr>
        <w:tc>
          <w:tcPr>
            <w:tcW w:w="4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1.4.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Европы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9A26E7" w:rsidRPr="00DD54BA" w:rsidTr="00DD54BA">
        <w:trPr>
          <w:trHeight w:val="417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1.5.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России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1.6.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мира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Европы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России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мира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Европы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9A26E7" w:rsidRPr="00DD54BA" w:rsidTr="00DD54BA">
        <w:trPr>
          <w:trHeight w:val="421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1.7.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России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9A26E7" w:rsidRPr="00DD54BA" w:rsidTr="00DD54BA">
        <w:trPr>
          <w:trHeight w:val="559"/>
        </w:trPr>
        <w:tc>
          <w:tcPr>
            <w:tcW w:w="458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1.8.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России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1.9.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России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9A26E7" w:rsidRPr="00DD54BA" w:rsidTr="00DD54BA">
        <w:trPr>
          <w:trHeight w:val="472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 1.10.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Финал Спартакиады школьн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ков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674087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9A26E7" w:rsidRPr="00DD54BA" w:rsidTr="00DD54BA">
        <w:trPr>
          <w:trHeight w:val="151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Финал Спартакиады молодежи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9A26E7" w:rsidRPr="00DD54BA" w:rsidTr="00DD54BA">
        <w:trPr>
          <w:trHeight w:val="327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1.11.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Чемпионаты СКФО 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9A26E7" w:rsidRPr="00DD54BA" w:rsidTr="00DD54BA">
        <w:trPr>
          <w:trHeight w:val="318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1.12.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Чемпионаты СКФО (юниоры)</w:t>
            </w:r>
          </w:p>
        </w:tc>
        <w:tc>
          <w:tcPr>
            <w:tcW w:w="675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20</w:t>
            </w:r>
          </w:p>
        </w:tc>
      </w:tr>
      <w:tr w:rsidR="009A26E7" w:rsidRPr="00DD54BA" w:rsidTr="00DD54BA">
        <w:trPr>
          <w:trHeight w:val="184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Зональные соревнования спа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такиады молодежи</w:t>
            </w:r>
          </w:p>
        </w:tc>
        <w:tc>
          <w:tcPr>
            <w:tcW w:w="675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84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1.13.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Чемпионаты СКФО (старшие юноши)</w:t>
            </w:r>
          </w:p>
        </w:tc>
        <w:tc>
          <w:tcPr>
            <w:tcW w:w="675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9A26E7" w:rsidRPr="00DD54BA" w:rsidTr="00DD54BA">
        <w:trPr>
          <w:trHeight w:val="209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Зональные соревнования спа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такиады школьников</w:t>
            </w:r>
          </w:p>
        </w:tc>
        <w:tc>
          <w:tcPr>
            <w:tcW w:w="675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1.14.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Республики Севе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ная Осетия-Алания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1.15.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Республики Севе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ная Осетия-Алания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7</w:t>
            </w: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1.16.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Республики Севе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ная Осетия-Алания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5</w:t>
            </w:r>
          </w:p>
        </w:tc>
      </w:tr>
      <w:tr w:rsidR="009A26E7" w:rsidRPr="00DD54BA" w:rsidTr="00DD54BA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 Соревнования в командных игровых видах спорта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2.1.</w:t>
            </w: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2.2.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110</w:t>
            </w: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55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мира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Чемпионат Европы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855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2.3.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55</w:t>
            </w: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2.4.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мира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255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Европы (юниоры)</w:t>
            </w:r>
          </w:p>
        </w:tc>
        <w:tc>
          <w:tcPr>
            <w:tcW w:w="675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825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2.5.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 w:val="restart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2.6.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мира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510"/>
        </w:trPr>
        <w:tc>
          <w:tcPr>
            <w:tcW w:w="4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Европы (юноши старшей возрастной группы)</w:t>
            </w:r>
          </w:p>
        </w:tc>
        <w:tc>
          <w:tcPr>
            <w:tcW w:w="675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DD54BA">
        <w:trPr>
          <w:trHeight w:val="855"/>
        </w:trPr>
        <w:tc>
          <w:tcPr>
            <w:tcW w:w="4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2.7.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(юниоры).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674087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35</w:t>
            </w:r>
          </w:p>
        </w:tc>
      </w:tr>
      <w:tr w:rsidR="009A26E7" w:rsidRPr="00DD54BA" w:rsidTr="00DD54BA">
        <w:trPr>
          <w:trHeight w:val="900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2.8.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За подготовку команды (членов команды), занявшей места: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чемпионате России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674087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40</w:t>
            </w:r>
          </w:p>
        </w:tc>
      </w:tr>
      <w:tr w:rsidR="009A26E7" w:rsidRPr="00DD54BA" w:rsidTr="00DD54BA">
        <w:trPr>
          <w:trHeight w:val="192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первенстве России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1-2</w:t>
            </w:r>
          </w:p>
        </w:tc>
        <w:tc>
          <w:tcPr>
            <w:tcW w:w="18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674087">
        <w:trPr>
          <w:trHeight w:val="562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первенстве России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674087">
        <w:trPr>
          <w:trHeight w:val="756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2.9.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За подготовку команды (членов команды), занявшей места: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чемпионате России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4-6</w:t>
            </w:r>
          </w:p>
        </w:tc>
        <w:tc>
          <w:tcPr>
            <w:tcW w:w="18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30</w:t>
            </w:r>
          </w:p>
        </w:tc>
      </w:tr>
      <w:tr w:rsidR="009A26E7" w:rsidRPr="00DD54BA" w:rsidTr="00674087">
        <w:trPr>
          <w:trHeight w:val="276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первенстве России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3-4</w:t>
            </w:r>
          </w:p>
        </w:tc>
        <w:tc>
          <w:tcPr>
            <w:tcW w:w="18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674087">
        <w:trPr>
          <w:trHeight w:val="600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первенстве России (юноши старшей возрастной группы)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left="-108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2-3</w:t>
            </w:r>
          </w:p>
        </w:tc>
        <w:tc>
          <w:tcPr>
            <w:tcW w:w="18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26E7" w:rsidRPr="00DD54BA" w:rsidTr="00674087">
        <w:trPr>
          <w:trHeight w:val="756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2.10. 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За подготовку команды (членов команды), занявшей места: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официальных спортивных мероприятиях взрослых, вкл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ю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ченных в Единый календарный план, в т. ч. на чемпионатах СКФО (за подготовку не менее 50 процентов состава команды) 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25</w:t>
            </w:r>
          </w:p>
        </w:tc>
      </w:tr>
      <w:tr w:rsidR="009A26E7" w:rsidRPr="00DD54BA" w:rsidTr="00674087">
        <w:trPr>
          <w:trHeight w:val="276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официальных спортивных мероприятиях юниоров, вкл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ю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ченных в Единый календарный план, в т. ч. на чемпионатах СКФО (за подготовку не менее 20 процентов состава команды) (юниоры)</w:t>
            </w: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20</w:t>
            </w:r>
          </w:p>
        </w:tc>
      </w:tr>
      <w:tr w:rsidR="009A26E7" w:rsidRPr="00DD54BA" w:rsidTr="00674087">
        <w:trPr>
          <w:trHeight w:val="600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 официальных спортивных мероприятиях юношей, вкл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ю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ченных в Единый календарный план, в т. ч. на чемпионатах СКФО (за подготовку не менее 20 процентов состава команды) (юноши старшей возрастной группы)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9A26E7" w:rsidRPr="00DD54BA" w:rsidTr="00674087">
        <w:trPr>
          <w:trHeight w:val="435"/>
        </w:trPr>
        <w:tc>
          <w:tcPr>
            <w:tcW w:w="458" w:type="pct"/>
            <w:vMerge w:val="restar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2.11</w:t>
            </w: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РСО-Алания (за подготовку не менее 30 пр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центов состава команды) (юниоры)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до 15</w:t>
            </w:r>
          </w:p>
        </w:tc>
      </w:tr>
      <w:tr w:rsidR="009A26E7" w:rsidRPr="00DD54BA" w:rsidTr="00674087">
        <w:trPr>
          <w:trHeight w:val="148"/>
        </w:trPr>
        <w:tc>
          <w:tcPr>
            <w:tcW w:w="458" w:type="pct"/>
            <w:vMerge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8" w:type="pct"/>
          </w:tcPr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Первенство РСО-Алания (за подготовку не менее 30 пр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центов состава команды) (старшие юноши)</w:t>
            </w:r>
          </w:p>
          <w:p w:rsidR="009A26E7" w:rsidRPr="00DD54BA" w:rsidRDefault="009A26E7" w:rsidP="00DD54BA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9A26E7" w:rsidRPr="00DD54BA" w:rsidRDefault="009A26E7" w:rsidP="00DD54BA">
            <w:pPr>
              <w:widowControl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1-3</w:t>
            </w:r>
          </w:p>
        </w:tc>
        <w:tc>
          <w:tcPr>
            <w:tcW w:w="1858" w:type="pct"/>
            <w:noWrap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до 15 </w:t>
            </w:r>
          </w:p>
        </w:tc>
      </w:tr>
    </w:tbl>
    <w:p w:rsidR="009A26E7" w:rsidRPr="00B60FCB" w:rsidRDefault="009A26E7" w:rsidP="00DD54BA">
      <w:pPr>
        <w:widowControl w:val="0"/>
        <w:jc w:val="both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* Базовые оклады (ставки) определяются в соответствии с разделом 2 Т</w:t>
      </w:r>
      <w:r w:rsidRPr="00B60FCB">
        <w:rPr>
          <w:rFonts w:ascii="Bookman Old Style" w:hAnsi="Bookman Old Style"/>
        </w:rPr>
        <w:t>и</w:t>
      </w:r>
      <w:r w:rsidRPr="00B60FCB">
        <w:rPr>
          <w:rFonts w:ascii="Bookman Old Style" w:hAnsi="Bookman Old Style"/>
        </w:rPr>
        <w:t>пового положения об</w:t>
      </w:r>
      <w:r>
        <w:rPr>
          <w:rFonts w:ascii="Bookman Old Style" w:hAnsi="Bookman Old Style"/>
        </w:rPr>
        <w:t xml:space="preserve"> </w:t>
      </w:r>
      <w:r w:rsidRPr="00B60FCB">
        <w:rPr>
          <w:rFonts w:ascii="Bookman Old Style" w:hAnsi="Bookman Old Style"/>
        </w:rPr>
        <w:t>оплате труда работников сферы образования и науки Республики Северная Осетия-Алания.</w:t>
      </w:r>
    </w:p>
    <w:p w:rsidR="009A26E7" w:rsidRPr="00B60FCB" w:rsidRDefault="009A26E7" w:rsidP="00DD54BA">
      <w:pPr>
        <w:widowControl w:val="0"/>
        <w:autoSpaceDE w:val="0"/>
        <w:autoSpaceDN w:val="0"/>
        <w:adjustRightInd w:val="0"/>
        <w:ind w:left="900"/>
        <w:jc w:val="both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Система оплаты труда в спортивно-оздоровительных группах и на этапе начальной подготовки (оплата по нормативу за каждого занимающ</w:t>
      </w:r>
      <w:r w:rsidRPr="00B60FCB">
        <w:rPr>
          <w:rFonts w:ascii="Bookman Old Style" w:hAnsi="Bookman Old Style"/>
        </w:rPr>
        <w:t>е</w:t>
      </w:r>
      <w:r w:rsidRPr="00B60FCB">
        <w:rPr>
          <w:rFonts w:ascii="Bookman Old Style" w:hAnsi="Bookman Old Style"/>
        </w:rPr>
        <w:t>гося или в зависимости от объема недельной тренировочной работы) опр</w:t>
      </w:r>
      <w:r w:rsidRPr="00B60FCB">
        <w:rPr>
          <w:rFonts w:ascii="Bookman Old Style" w:hAnsi="Bookman Old Style"/>
        </w:rPr>
        <w:t>е</w:t>
      </w:r>
      <w:r w:rsidRPr="00B60FCB">
        <w:rPr>
          <w:rFonts w:ascii="Bookman Old Style" w:hAnsi="Bookman Old Style"/>
        </w:rPr>
        <w:t>деляется Организацией, осуществляющей спортивную подготовку, по с</w:t>
      </w:r>
      <w:r w:rsidRPr="00B60FCB">
        <w:rPr>
          <w:rFonts w:ascii="Bookman Old Style" w:hAnsi="Bookman Old Style"/>
        </w:rPr>
        <w:t>о</w:t>
      </w:r>
      <w:r w:rsidRPr="00B60FCB">
        <w:rPr>
          <w:rFonts w:ascii="Bookman Old Style" w:hAnsi="Bookman Old Style"/>
        </w:rPr>
        <w:t xml:space="preserve">гласованию с Учредителем. 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Требования к наполняемости групп и максимальный объем тр</w:t>
      </w:r>
      <w:r w:rsidRPr="00B60FCB">
        <w:rPr>
          <w:rFonts w:ascii="Bookman Old Style" w:hAnsi="Bookman Old Style"/>
        </w:rPr>
        <w:t>е</w:t>
      </w:r>
      <w:r w:rsidRPr="00B60FCB">
        <w:rPr>
          <w:rFonts w:ascii="Bookman Old Style" w:hAnsi="Bookman Old Style"/>
        </w:rPr>
        <w:t>нировочной нагрузки на этапах спортивной подготовки (за исключением спортивно-оздоровительного) устанавливаются федеральными стандарт</w:t>
      </w:r>
      <w:r w:rsidRPr="00B60FCB">
        <w:rPr>
          <w:rFonts w:ascii="Bookman Old Style" w:hAnsi="Bookman Old Style"/>
        </w:rPr>
        <w:t>а</w:t>
      </w:r>
      <w:r w:rsidRPr="00B60FCB">
        <w:rPr>
          <w:rFonts w:ascii="Bookman Old Style" w:hAnsi="Bookman Old Style"/>
        </w:rPr>
        <w:t xml:space="preserve">ми спортивной подготовки. 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  <w:bCs/>
        </w:rPr>
        <w:t>При расчете тренировочных часов на проведение занятий, нач</w:t>
      </w:r>
      <w:r w:rsidRPr="00B60FCB">
        <w:rPr>
          <w:rFonts w:ascii="Bookman Old Style" w:hAnsi="Bookman Old Style"/>
          <w:bCs/>
        </w:rPr>
        <w:t>и</w:t>
      </w:r>
      <w:r w:rsidRPr="00B60FCB">
        <w:rPr>
          <w:rFonts w:ascii="Bookman Old Style" w:hAnsi="Bookman Old Style"/>
          <w:bCs/>
        </w:rPr>
        <w:t>ная с групп начальной подготовки, следует предусматривать дополнител</w:t>
      </w:r>
      <w:r w:rsidRPr="00B60FCB">
        <w:rPr>
          <w:rFonts w:ascii="Bookman Old Style" w:hAnsi="Bookman Old Style"/>
          <w:bCs/>
        </w:rPr>
        <w:t>ь</w:t>
      </w:r>
      <w:r w:rsidRPr="00B60FCB">
        <w:rPr>
          <w:rFonts w:ascii="Bookman Old Style" w:hAnsi="Bookman Old Style"/>
          <w:bCs/>
        </w:rPr>
        <w:t>ное количество часов для привлечения кроме основного тренера (тренера-преподавателя) и тренера (тренера-преподавателя) по общефизической подготовке, хореографа и других необходимых специалистов в соответс</w:t>
      </w:r>
      <w:r w:rsidRPr="00B60FCB">
        <w:rPr>
          <w:rFonts w:ascii="Bookman Old Style" w:hAnsi="Bookman Old Style"/>
          <w:bCs/>
        </w:rPr>
        <w:t>т</w:t>
      </w:r>
      <w:r w:rsidRPr="00B60FCB">
        <w:rPr>
          <w:rFonts w:ascii="Bookman Old Style" w:hAnsi="Bookman Old Style"/>
          <w:bCs/>
        </w:rPr>
        <w:t>вии с обоснованием и расчетами на основе утвержденной программы спортивной подготовки. При этом оплата труда данных специалистов, р</w:t>
      </w:r>
      <w:r w:rsidRPr="00B60FCB">
        <w:rPr>
          <w:rFonts w:ascii="Bookman Old Style" w:hAnsi="Bookman Old Style"/>
          <w:bCs/>
        </w:rPr>
        <w:t>а</w:t>
      </w:r>
      <w:r w:rsidRPr="00B60FCB">
        <w:rPr>
          <w:rFonts w:ascii="Bookman Old Style" w:hAnsi="Bookman Old Style"/>
          <w:bCs/>
        </w:rPr>
        <w:t>ботающих одновременно с одной или несколькими группами спортивной подготовки (или индивидуально со спортсменами), осуществляется в п</w:t>
      </w:r>
      <w:r w:rsidRPr="00B60FCB">
        <w:rPr>
          <w:rFonts w:ascii="Bookman Old Style" w:hAnsi="Bookman Old Style"/>
          <w:bCs/>
        </w:rPr>
        <w:t>о</w:t>
      </w:r>
      <w:r w:rsidRPr="00B60FCB">
        <w:rPr>
          <w:rFonts w:ascii="Bookman Old Style" w:hAnsi="Bookman Old Style"/>
          <w:bCs/>
        </w:rPr>
        <w:t>рядке, предусмотренном локальным</w:t>
      </w:r>
      <w:r>
        <w:rPr>
          <w:rFonts w:ascii="Bookman Old Style" w:hAnsi="Bookman Old Style"/>
          <w:bCs/>
        </w:rPr>
        <w:t xml:space="preserve"> </w:t>
      </w:r>
      <w:r w:rsidRPr="00B60FCB">
        <w:rPr>
          <w:rFonts w:ascii="Bookman Old Style" w:hAnsi="Bookman Old Style"/>
          <w:bCs/>
        </w:rPr>
        <w:t>актом Организации.</w:t>
      </w:r>
      <w:r>
        <w:rPr>
          <w:rFonts w:ascii="Bookman Old Style" w:hAnsi="Bookman Old Style"/>
          <w:bCs/>
        </w:rPr>
        <w:t xml:space="preserve"> 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Для повышения эффективности работы по подготовке спортсм</w:t>
      </w:r>
      <w:r w:rsidRPr="00B60FCB">
        <w:rPr>
          <w:rFonts w:ascii="Bookman Old Style" w:hAnsi="Bookman Old Style"/>
        </w:rPr>
        <w:t>е</w:t>
      </w:r>
      <w:r w:rsidRPr="00B60FCB">
        <w:rPr>
          <w:rFonts w:ascii="Bookman Old Style" w:hAnsi="Bookman Old Style"/>
        </w:rPr>
        <w:t>нов, на основании решения руководства и тренерского совета Организ</w:t>
      </w:r>
      <w:r w:rsidRPr="00B60FCB">
        <w:rPr>
          <w:rFonts w:ascii="Bookman Old Style" w:hAnsi="Bookman Old Style"/>
        </w:rPr>
        <w:t>а</w:t>
      </w:r>
      <w:r w:rsidRPr="00B60FCB">
        <w:rPr>
          <w:rFonts w:ascii="Bookman Old Style" w:hAnsi="Bookman Old Style"/>
        </w:rPr>
        <w:t>ции, осуществляющей спортивную подготовку, тренеры могут объединят</w:t>
      </w:r>
      <w:r w:rsidRPr="00B60FCB">
        <w:rPr>
          <w:rFonts w:ascii="Bookman Old Style" w:hAnsi="Bookman Old Style"/>
        </w:rPr>
        <w:t>ь</w:t>
      </w:r>
      <w:r w:rsidRPr="00B60FCB">
        <w:rPr>
          <w:rFonts w:ascii="Bookman Old Style" w:hAnsi="Bookman Old Style"/>
        </w:rPr>
        <w:t>ся в коллектив. При этом результаты, показанные спортсменами, считаю</w:t>
      </w:r>
      <w:r w:rsidRPr="00B60FCB">
        <w:rPr>
          <w:rFonts w:ascii="Bookman Old Style" w:hAnsi="Bookman Old Style"/>
        </w:rPr>
        <w:t>т</w:t>
      </w:r>
      <w:r w:rsidRPr="00B60FCB">
        <w:rPr>
          <w:rFonts w:ascii="Bookman Old Style" w:hAnsi="Bookman Old Style"/>
        </w:rPr>
        <w:t>ся результатами работы коллектива в целом. Трудовой вклад каждого тр</w:t>
      </w:r>
      <w:r w:rsidRPr="00B60FCB">
        <w:rPr>
          <w:rFonts w:ascii="Bookman Old Style" w:hAnsi="Bookman Old Style"/>
        </w:rPr>
        <w:t>е</w:t>
      </w:r>
      <w:r w:rsidRPr="00B60FCB">
        <w:rPr>
          <w:rFonts w:ascii="Bookman Old Style" w:hAnsi="Bookman Old Style"/>
        </w:rPr>
        <w:t>нера в результаты работы коллектива определяется ежегодно решением р</w:t>
      </w:r>
      <w:r w:rsidRPr="00B60FCB">
        <w:rPr>
          <w:rFonts w:ascii="Bookman Old Style" w:hAnsi="Bookman Old Style"/>
        </w:rPr>
        <w:t>у</w:t>
      </w:r>
      <w:r w:rsidRPr="00B60FCB">
        <w:rPr>
          <w:rFonts w:ascii="Bookman Old Style" w:hAnsi="Bookman Old Style"/>
        </w:rPr>
        <w:t>ководителя Организации, осуществляющего спортивную подготовку, по представлению тренерских советов организаций, осуществляющих спо</w:t>
      </w:r>
      <w:r w:rsidRPr="00B60FCB">
        <w:rPr>
          <w:rFonts w:ascii="Bookman Old Style" w:hAnsi="Bookman Old Style"/>
        </w:rPr>
        <w:t>р</w:t>
      </w:r>
      <w:r w:rsidRPr="00B60FCB">
        <w:rPr>
          <w:rFonts w:ascii="Bookman Old Style" w:hAnsi="Bookman Old Style"/>
        </w:rPr>
        <w:t>тивную подготовку.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Состав коллектива тренеров и список спортсменов, подготавл</w:t>
      </w:r>
      <w:r w:rsidRPr="00B60FCB">
        <w:rPr>
          <w:rFonts w:ascii="Bookman Old Style" w:hAnsi="Bookman Old Style"/>
        </w:rPr>
        <w:t>и</w:t>
      </w:r>
      <w:r w:rsidRPr="00B60FCB">
        <w:rPr>
          <w:rFonts w:ascii="Bookman Old Style" w:hAnsi="Bookman Old Style"/>
        </w:rPr>
        <w:t>ваемых коллективом, оформляется приказом руководителя Организации, осуществляющего спортивную подготовку, или приложением к соглашению о сотрудничестве между организациями, осуществляющими спортивную подготовку, и иными организациями, участвующими в реализации пр</w:t>
      </w:r>
      <w:r w:rsidRPr="00B60FCB">
        <w:rPr>
          <w:rFonts w:ascii="Bookman Old Style" w:hAnsi="Bookman Old Style"/>
        </w:rPr>
        <w:t>о</w:t>
      </w:r>
      <w:r w:rsidRPr="00B60FCB">
        <w:rPr>
          <w:rFonts w:ascii="Bookman Old Style" w:hAnsi="Bookman Old Style"/>
        </w:rPr>
        <w:t>граммы спортивной подготовки.</w:t>
      </w:r>
    </w:p>
    <w:p w:rsidR="009A26E7" w:rsidRPr="00B60FCB" w:rsidRDefault="009A26E7" w:rsidP="00DD54BA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>В случае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60FCB">
        <w:rPr>
          <w:rFonts w:ascii="Bookman Old Style" w:hAnsi="Bookman Old Style" w:cs="Times New Roman"/>
          <w:sz w:val="24"/>
          <w:szCs w:val="24"/>
        </w:rPr>
        <w:t>если тренер осуществляет свою трудовую деятельность постоянно или на условиях совместительства в Организации, осущест</w:t>
      </w:r>
      <w:r w:rsidRPr="00B60FCB">
        <w:rPr>
          <w:rFonts w:ascii="Bookman Old Style" w:hAnsi="Bookman Old Style" w:cs="Times New Roman"/>
          <w:sz w:val="24"/>
          <w:szCs w:val="24"/>
        </w:rPr>
        <w:t>в</w:t>
      </w:r>
      <w:r w:rsidRPr="00B60FCB">
        <w:rPr>
          <w:rFonts w:ascii="Bookman Old Style" w:hAnsi="Bookman Old Style" w:cs="Times New Roman"/>
          <w:sz w:val="24"/>
          <w:szCs w:val="24"/>
        </w:rPr>
        <w:t>ляющей спортивную подготовку, с которой спортсмен заключил трудовой договор, то спортивные результаты данного спортсмена учитываются тр</w:t>
      </w:r>
      <w:r w:rsidRPr="00B60FCB">
        <w:rPr>
          <w:rFonts w:ascii="Bookman Old Style" w:hAnsi="Bookman Old Style" w:cs="Times New Roman"/>
          <w:sz w:val="24"/>
          <w:szCs w:val="24"/>
        </w:rPr>
        <w:t>е</w:t>
      </w:r>
      <w:r w:rsidRPr="00B60FCB">
        <w:rPr>
          <w:rFonts w:ascii="Bookman Old Style" w:hAnsi="Bookman Old Style" w:cs="Times New Roman"/>
          <w:sz w:val="24"/>
          <w:szCs w:val="24"/>
        </w:rPr>
        <w:t>неру при расчете его нормирования и оплаты труда на общих основаниях в соответствии с системой оплаты труда, установленной в данной Организ</w:t>
      </w:r>
      <w:r w:rsidRPr="00B60FCB">
        <w:rPr>
          <w:rFonts w:ascii="Bookman Old Style" w:hAnsi="Bookman Old Style" w:cs="Times New Roman"/>
          <w:sz w:val="24"/>
          <w:szCs w:val="24"/>
        </w:rPr>
        <w:t>а</w:t>
      </w:r>
      <w:r w:rsidRPr="00B60FCB">
        <w:rPr>
          <w:rFonts w:ascii="Bookman Old Style" w:hAnsi="Bookman Old Style" w:cs="Times New Roman"/>
          <w:sz w:val="24"/>
          <w:szCs w:val="24"/>
        </w:rPr>
        <w:t>ции, осуществляющей спортивную подготовку.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A26E7" w:rsidRPr="00B60FCB" w:rsidRDefault="009A26E7" w:rsidP="00DD54BA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>Наполняемость групп, количество обучающихся в группах на эт</w:t>
      </w:r>
      <w:r w:rsidRPr="00B60FCB">
        <w:rPr>
          <w:rFonts w:ascii="Bookman Old Style" w:hAnsi="Bookman Old Style" w:cs="Times New Roman"/>
          <w:sz w:val="24"/>
          <w:szCs w:val="24"/>
        </w:rPr>
        <w:t>а</w:t>
      </w:r>
      <w:r w:rsidRPr="00B60FCB">
        <w:rPr>
          <w:rFonts w:ascii="Bookman Old Style" w:hAnsi="Bookman Old Style" w:cs="Times New Roman"/>
          <w:sz w:val="24"/>
          <w:szCs w:val="24"/>
        </w:rPr>
        <w:t>пах подготовки определяются в соответствии с образовательными пр</w:t>
      </w:r>
      <w:r w:rsidRPr="00B60FCB">
        <w:rPr>
          <w:rFonts w:ascii="Bookman Old Style" w:hAnsi="Bookman Old Style" w:cs="Times New Roman"/>
          <w:sz w:val="24"/>
          <w:szCs w:val="24"/>
        </w:rPr>
        <w:t>о</w:t>
      </w:r>
      <w:r w:rsidRPr="00B60FCB">
        <w:rPr>
          <w:rFonts w:ascii="Bookman Old Style" w:hAnsi="Bookman Old Style" w:cs="Times New Roman"/>
          <w:sz w:val="24"/>
          <w:szCs w:val="24"/>
        </w:rPr>
        <w:t>граммами по видам спорта.</w:t>
      </w:r>
    </w:p>
    <w:p w:rsidR="009A26E7" w:rsidRPr="00B60FCB" w:rsidRDefault="009A26E7" w:rsidP="00DD54BA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60FCB">
        <w:rPr>
          <w:rFonts w:ascii="Bookman Old Style" w:hAnsi="Bookman Old Style" w:cs="Times New Roman"/>
          <w:sz w:val="24"/>
          <w:szCs w:val="24"/>
        </w:rPr>
        <w:t xml:space="preserve"> Продолжительность этапов спортивной подготовки, минимал</w:t>
      </w:r>
      <w:r w:rsidRPr="00B60FCB">
        <w:rPr>
          <w:rFonts w:ascii="Bookman Old Style" w:hAnsi="Bookman Old Style" w:cs="Times New Roman"/>
          <w:sz w:val="24"/>
          <w:szCs w:val="24"/>
        </w:rPr>
        <w:t>ь</w:t>
      </w:r>
      <w:r w:rsidRPr="00B60FCB">
        <w:rPr>
          <w:rFonts w:ascii="Bookman Old Style" w:hAnsi="Bookman Old Style" w:cs="Times New Roman"/>
          <w:sz w:val="24"/>
          <w:szCs w:val="24"/>
        </w:rPr>
        <w:t>ный возраст лиц для зачисления на этапы спортивной подготовки и мин</w:t>
      </w:r>
      <w:r w:rsidRPr="00B60FCB">
        <w:rPr>
          <w:rFonts w:ascii="Bookman Old Style" w:hAnsi="Bookman Old Style" w:cs="Times New Roman"/>
          <w:sz w:val="24"/>
          <w:szCs w:val="24"/>
        </w:rPr>
        <w:t>и</w:t>
      </w:r>
      <w:r w:rsidRPr="00B60FCB">
        <w:rPr>
          <w:rFonts w:ascii="Bookman Old Style" w:hAnsi="Bookman Old Style" w:cs="Times New Roman"/>
          <w:sz w:val="24"/>
          <w:szCs w:val="24"/>
        </w:rPr>
        <w:t>мальное количество лиц, проходящих спортивную подготовку в группах на этапах спортивной подготовки по виду спорта,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60FCB">
        <w:rPr>
          <w:rFonts w:ascii="Bookman Old Style" w:hAnsi="Bookman Old Style" w:cs="Times New Roman"/>
          <w:sz w:val="24"/>
          <w:szCs w:val="24"/>
        </w:rPr>
        <w:t>приведены в таблицах 3 и 4.</w:t>
      </w:r>
    </w:p>
    <w:p w:rsidR="009A26E7" w:rsidRPr="00B60FCB" w:rsidRDefault="009A26E7" w:rsidP="00DD54BA">
      <w:pPr>
        <w:widowControl w:val="0"/>
        <w:shd w:val="clear" w:color="auto" w:fill="FFFFFF"/>
        <w:jc w:val="right"/>
        <w:rPr>
          <w:rFonts w:ascii="Bookman Old Style" w:hAnsi="Bookman Old Style"/>
          <w:b/>
        </w:rPr>
      </w:pPr>
      <w:r w:rsidRPr="00B60FCB">
        <w:rPr>
          <w:rFonts w:ascii="Bookman Old Style" w:hAnsi="Bookman Old Style"/>
        </w:rPr>
        <w:t>Таблица 3</w:t>
      </w:r>
      <w:r w:rsidRPr="00B60FCB">
        <w:rPr>
          <w:rFonts w:ascii="Bookman Old Style" w:hAnsi="Bookman Old Style"/>
        </w:rPr>
        <w:br/>
      </w:r>
    </w:p>
    <w:tbl>
      <w:tblPr>
        <w:tblW w:w="95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9"/>
        <w:gridCol w:w="2021"/>
        <w:gridCol w:w="1880"/>
        <w:gridCol w:w="2241"/>
        <w:gridCol w:w="2090"/>
      </w:tblGrid>
      <w:tr w:rsidR="009A26E7" w:rsidRPr="00DD54BA" w:rsidTr="00674087">
        <w:trPr>
          <w:trHeight w:hRule="exact" w:val="916"/>
        </w:trPr>
        <w:tc>
          <w:tcPr>
            <w:tcW w:w="9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Наполняемость и режим тренировочной работы</w:t>
            </w:r>
            <w:r w:rsidRPr="00DD54BA">
              <w:rPr>
                <w:rFonts w:ascii="Bookman Old Style" w:hAnsi="Bookman Old Style"/>
                <w:bCs/>
                <w:sz w:val="22"/>
                <w:szCs w:val="22"/>
              </w:rPr>
              <w:t xml:space="preserve"> спортивно-оздоровительных групп</w:t>
            </w:r>
          </w:p>
        </w:tc>
      </w:tr>
      <w:tr w:rsidR="009A26E7" w:rsidRPr="00DD54BA" w:rsidTr="00674087">
        <w:trPr>
          <w:trHeight w:hRule="exact" w:val="1680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ind w:left="34" w:right="34" w:firstLine="288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Год </w:t>
            </w: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обучения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Минимальный</w:t>
            </w:r>
          </w:p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возраст для</w:t>
            </w:r>
          </w:p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зачисления (лет)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Минимальное</w:t>
            </w:r>
          </w:p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число обуча</w:t>
            </w: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ю</w:t>
            </w: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щихся</w:t>
            </w:r>
          </w:p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 группе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ind w:left="77" w:right="82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Максимальное </w:t>
            </w: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количество уче</w:t>
            </w: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>б</w:t>
            </w:r>
            <w:r w:rsidRPr="00DD54BA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ных 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часов в н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делю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Количество уче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б</w:t>
            </w:r>
            <w:r w:rsidRPr="00DD54BA">
              <w:rPr>
                <w:rFonts w:ascii="Bookman Old Style" w:hAnsi="Bookman Old Style"/>
                <w:sz w:val="22"/>
                <w:szCs w:val="22"/>
              </w:rPr>
              <w:t>ных недель в год</w:t>
            </w:r>
          </w:p>
        </w:tc>
      </w:tr>
      <w:tr w:rsidR="009A26E7" w:rsidRPr="00DD54BA" w:rsidTr="00674087">
        <w:trPr>
          <w:trHeight w:hRule="exact" w:val="886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ind w:left="154" w:right="144" w:firstLine="12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ind w:left="46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6 лет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10 чел.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6 час.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6E7" w:rsidRPr="00DD54BA" w:rsidRDefault="009A26E7" w:rsidP="00DD54BA">
            <w:pPr>
              <w:widowControl w:val="0"/>
              <w:shd w:val="clear" w:color="auto" w:fill="FFFFFF"/>
              <w:ind w:right="1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42 недели</w:t>
            </w:r>
          </w:p>
        </w:tc>
      </w:tr>
    </w:tbl>
    <w:p w:rsidR="009A26E7" w:rsidRPr="00B60FCB" w:rsidRDefault="009A26E7" w:rsidP="00DD54BA">
      <w:pPr>
        <w:widowControl w:val="0"/>
        <w:jc w:val="right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jc w:val="right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Таблица 4</w:t>
      </w:r>
    </w:p>
    <w:p w:rsidR="009A26E7" w:rsidRPr="00B60FCB" w:rsidRDefault="009A26E7" w:rsidP="00DD54BA">
      <w:pPr>
        <w:widowControl w:val="0"/>
        <w:rPr>
          <w:rFonts w:ascii="Bookman Old Style" w:hAnsi="Bookman Old Sty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1701"/>
        <w:gridCol w:w="1397"/>
        <w:gridCol w:w="20"/>
        <w:gridCol w:w="1418"/>
      </w:tblGrid>
      <w:tr w:rsidR="009A26E7" w:rsidRPr="00DD54BA" w:rsidTr="00DD54BA">
        <w:tc>
          <w:tcPr>
            <w:tcW w:w="9498" w:type="dxa"/>
            <w:gridSpan w:val="7"/>
          </w:tcPr>
          <w:p w:rsidR="009A26E7" w:rsidRPr="00DD54BA" w:rsidRDefault="009A26E7" w:rsidP="00DD54BA">
            <w:pPr>
              <w:pStyle w:val="NoSpacing"/>
              <w:widowControl w:val="0"/>
              <w:ind w:left="-709"/>
              <w:jc w:val="center"/>
              <w:rPr>
                <w:rFonts w:ascii="Bookman Old Style" w:hAnsi="Bookman Old Style"/>
              </w:rPr>
            </w:pPr>
            <w:r w:rsidRPr="00DD54BA">
              <w:rPr>
                <w:rFonts w:ascii="Bookman Old Style" w:hAnsi="Bookman Old Style"/>
              </w:rPr>
              <w:t>Наполняемость групп и режим тренировочной работы</w:t>
            </w:r>
          </w:p>
          <w:p w:rsidR="009A26E7" w:rsidRPr="00DD54BA" w:rsidRDefault="009A26E7" w:rsidP="00DD54BA">
            <w:pPr>
              <w:pStyle w:val="NoSpacing"/>
              <w:widowControl w:val="0"/>
              <w:ind w:left="-709"/>
              <w:jc w:val="center"/>
              <w:rPr>
                <w:rFonts w:ascii="Bookman Old Style" w:hAnsi="Bookman Old Style"/>
              </w:rPr>
            </w:pPr>
            <w:r w:rsidRPr="00DD54BA">
              <w:rPr>
                <w:rFonts w:ascii="Bookman Old Style" w:hAnsi="Bookman Old Style"/>
              </w:rPr>
              <w:t xml:space="preserve"> ГНП, ТГ, ССМ, ГВСМ</w:t>
            </w:r>
          </w:p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</w:tr>
      <w:tr w:rsidR="009A26E7" w:rsidRPr="00DD54BA" w:rsidTr="00DD54BA">
        <w:tc>
          <w:tcPr>
            <w:tcW w:w="1843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Год обучения (продолж</w:t>
            </w:r>
            <w:r w:rsidRPr="00DD54BA">
              <w:rPr>
                <w:rFonts w:ascii="Bookman Old Style" w:hAnsi="Bookman Old Style"/>
                <w:bCs/>
              </w:rPr>
              <w:t>и</w:t>
            </w:r>
            <w:r w:rsidRPr="00DD54BA">
              <w:rPr>
                <w:rFonts w:ascii="Bookman Old Style" w:hAnsi="Bookman Old Style"/>
                <w:bCs/>
              </w:rPr>
              <w:t>тельность этапа)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Мин</w:t>
            </w:r>
            <w:r w:rsidRPr="00DD54BA">
              <w:rPr>
                <w:rFonts w:ascii="Bookman Old Style" w:hAnsi="Bookman Old Style"/>
                <w:bCs/>
              </w:rPr>
              <w:t>и</w:t>
            </w:r>
            <w:r w:rsidRPr="00DD54BA">
              <w:rPr>
                <w:rFonts w:ascii="Bookman Old Style" w:hAnsi="Bookman Old Style"/>
                <w:bCs/>
              </w:rPr>
              <w:t>мальный возраст для зачи</w:t>
            </w:r>
            <w:r w:rsidRPr="00DD54BA">
              <w:rPr>
                <w:rFonts w:ascii="Bookman Old Style" w:hAnsi="Bookman Old Style"/>
                <w:bCs/>
              </w:rPr>
              <w:t>с</w:t>
            </w:r>
            <w:r w:rsidRPr="00DD54BA">
              <w:rPr>
                <w:rFonts w:ascii="Bookman Old Style" w:hAnsi="Bookman Old Style"/>
                <w:bCs/>
              </w:rPr>
              <w:t>ления</w:t>
            </w:r>
          </w:p>
        </w:tc>
        <w:tc>
          <w:tcPr>
            <w:tcW w:w="1701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Минимал</w:t>
            </w:r>
            <w:r w:rsidRPr="00DD54BA">
              <w:rPr>
                <w:rFonts w:ascii="Bookman Old Style" w:hAnsi="Bookman Old Style"/>
                <w:bCs/>
              </w:rPr>
              <w:t>ь</w:t>
            </w:r>
            <w:r w:rsidRPr="00DD54BA">
              <w:rPr>
                <w:rFonts w:ascii="Bookman Old Style" w:hAnsi="Bookman Old Style"/>
                <w:bCs/>
              </w:rPr>
              <w:t>ное колич</w:t>
            </w:r>
            <w:r w:rsidRPr="00DD54BA">
              <w:rPr>
                <w:rFonts w:ascii="Bookman Old Style" w:hAnsi="Bookman Old Style"/>
                <w:bCs/>
              </w:rPr>
              <w:t>е</w:t>
            </w:r>
            <w:r w:rsidRPr="00DD54BA">
              <w:rPr>
                <w:rFonts w:ascii="Bookman Old Style" w:hAnsi="Bookman Old Style"/>
                <w:bCs/>
              </w:rPr>
              <w:t>ство зан</w:t>
            </w:r>
            <w:r w:rsidRPr="00DD54BA">
              <w:rPr>
                <w:rFonts w:ascii="Bookman Old Style" w:hAnsi="Bookman Old Style"/>
                <w:bCs/>
              </w:rPr>
              <w:t>и</w:t>
            </w:r>
            <w:r w:rsidRPr="00DD54BA">
              <w:rPr>
                <w:rFonts w:ascii="Bookman Old Style" w:hAnsi="Bookman Old Style"/>
                <w:bCs/>
              </w:rPr>
              <w:t>мающихся в группе</w:t>
            </w:r>
          </w:p>
        </w:tc>
        <w:tc>
          <w:tcPr>
            <w:tcW w:w="1701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Максимал</w:t>
            </w:r>
            <w:r w:rsidRPr="00DD54BA">
              <w:rPr>
                <w:rFonts w:ascii="Bookman Old Style" w:hAnsi="Bookman Old Style"/>
                <w:bCs/>
              </w:rPr>
              <w:t>ь</w:t>
            </w:r>
            <w:r w:rsidRPr="00DD54BA">
              <w:rPr>
                <w:rFonts w:ascii="Bookman Old Style" w:hAnsi="Bookman Old Style"/>
                <w:bCs/>
              </w:rPr>
              <w:t>ное колич</w:t>
            </w:r>
            <w:r w:rsidRPr="00DD54BA">
              <w:rPr>
                <w:rFonts w:ascii="Bookman Old Style" w:hAnsi="Bookman Old Style"/>
                <w:bCs/>
              </w:rPr>
              <w:t>е</w:t>
            </w:r>
            <w:r w:rsidRPr="00DD54BA">
              <w:rPr>
                <w:rFonts w:ascii="Bookman Old Style" w:hAnsi="Bookman Old Style"/>
                <w:bCs/>
              </w:rPr>
              <w:t>ство зан</w:t>
            </w:r>
            <w:r w:rsidRPr="00DD54BA">
              <w:rPr>
                <w:rFonts w:ascii="Bookman Old Style" w:hAnsi="Bookman Old Style"/>
                <w:bCs/>
              </w:rPr>
              <w:t>и</w:t>
            </w:r>
            <w:r w:rsidRPr="00DD54BA">
              <w:rPr>
                <w:rFonts w:ascii="Bookman Old Style" w:hAnsi="Bookman Old Style"/>
                <w:bCs/>
              </w:rPr>
              <w:t>мающи</w:t>
            </w:r>
            <w:r>
              <w:rPr>
                <w:rFonts w:ascii="Bookman Old Style" w:hAnsi="Bookman Old Style"/>
                <w:bCs/>
              </w:rPr>
              <w:t>х</w:t>
            </w:r>
            <w:r w:rsidRPr="00DD54BA">
              <w:rPr>
                <w:rFonts w:ascii="Bookman Old Style" w:hAnsi="Bookman Old Style"/>
                <w:bCs/>
              </w:rPr>
              <w:t>ся в группе</w:t>
            </w:r>
          </w:p>
        </w:tc>
        <w:tc>
          <w:tcPr>
            <w:tcW w:w="1417" w:type="dxa"/>
            <w:gridSpan w:val="2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Макс</w:t>
            </w:r>
            <w:r w:rsidRPr="00DD54BA">
              <w:rPr>
                <w:rFonts w:ascii="Bookman Old Style" w:hAnsi="Bookman Old Style"/>
                <w:bCs/>
              </w:rPr>
              <w:t>и</w:t>
            </w:r>
            <w:r w:rsidRPr="00DD54BA">
              <w:rPr>
                <w:rFonts w:ascii="Bookman Old Style" w:hAnsi="Bookman Old Style"/>
                <w:bCs/>
              </w:rPr>
              <w:t>мальное количес</w:t>
            </w:r>
            <w:r w:rsidRPr="00DD54BA">
              <w:rPr>
                <w:rFonts w:ascii="Bookman Old Style" w:hAnsi="Bookman Old Style"/>
                <w:bCs/>
              </w:rPr>
              <w:t>т</w:t>
            </w:r>
            <w:r w:rsidRPr="00DD54BA">
              <w:rPr>
                <w:rFonts w:ascii="Bookman Old Style" w:hAnsi="Bookman Old Style"/>
                <w:bCs/>
              </w:rPr>
              <w:t>во часов в неделю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Требов</w:t>
            </w:r>
            <w:r w:rsidRPr="00DD54BA">
              <w:rPr>
                <w:rFonts w:ascii="Bookman Old Style" w:hAnsi="Bookman Old Style"/>
                <w:bCs/>
              </w:rPr>
              <w:t>а</w:t>
            </w:r>
            <w:r w:rsidRPr="00DD54BA">
              <w:rPr>
                <w:rFonts w:ascii="Bookman Old Style" w:hAnsi="Bookman Old Style"/>
                <w:bCs/>
              </w:rPr>
              <w:t>ние по спорти</w:t>
            </w:r>
            <w:r w:rsidRPr="00DD54BA">
              <w:rPr>
                <w:rFonts w:ascii="Bookman Old Style" w:hAnsi="Bookman Old Style"/>
                <w:bCs/>
              </w:rPr>
              <w:t>в</w:t>
            </w:r>
            <w:r w:rsidRPr="00DD54BA">
              <w:rPr>
                <w:rFonts w:ascii="Bookman Old Style" w:hAnsi="Bookman Old Style"/>
                <w:bCs/>
              </w:rPr>
              <w:t>ной по</w:t>
            </w:r>
            <w:r w:rsidRPr="00DD54BA">
              <w:rPr>
                <w:rFonts w:ascii="Bookman Old Style" w:hAnsi="Bookman Old Style"/>
                <w:bCs/>
              </w:rPr>
              <w:t>д</w:t>
            </w:r>
            <w:r w:rsidRPr="00DD54BA">
              <w:rPr>
                <w:rFonts w:ascii="Bookman Old Style" w:hAnsi="Bookman Old Style"/>
                <w:bCs/>
              </w:rPr>
              <w:t>готовке</w:t>
            </w:r>
          </w:p>
        </w:tc>
      </w:tr>
      <w:tr w:rsidR="009A26E7" w:rsidRPr="00DD54BA" w:rsidTr="00DD54BA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 xml:space="preserve">Группы начальной подготовки </w:t>
            </w:r>
          </w:p>
        </w:tc>
      </w:tr>
      <w:tr w:rsidR="009A26E7" w:rsidRPr="00DD54BA" w:rsidTr="00DD54BA">
        <w:trPr>
          <w:trHeight w:val="369"/>
        </w:trPr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1-й год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10-11 лет</w:t>
            </w:r>
          </w:p>
        </w:tc>
        <w:tc>
          <w:tcPr>
            <w:tcW w:w="1701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1397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1438" w:type="dxa"/>
            <w:gridSpan w:val="2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без разр</w:t>
            </w:r>
            <w:r w:rsidRPr="00DD54BA">
              <w:rPr>
                <w:rFonts w:ascii="Bookman Old Style" w:hAnsi="Bookman Old Style"/>
                <w:bCs/>
              </w:rPr>
              <w:t>я</w:t>
            </w:r>
            <w:r w:rsidRPr="00DD54BA">
              <w:rPr>
                <w:rFonts w:ascii="Bookman Old Style" w:hAnsi="Bookman Old Style"/>
                <w:bCs/>
              </w:rPr>
              <w:t>да</w:t>
            </w: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2-й год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11-12 лет</w:t>
            </w:r>
          </w:p>
        </w:tc>
        <w:tc>
          <w:tcPr>
            <w:tcW w:w="1701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1397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1438" w:type="dxa"/>
            <w:gridSpan w:val="2"/>
            <w:vMerge w:val="restart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3-2 юн</w:t>
            </w:r>
            <w:r w:rsidRPr="00DD54BA">
              <w:rPr>
                <w:rFonts w:ascii="Bookman Old Style" w:hAnsi="Bookman Old Style"/>
                <w:bCs/>
              </w:rPr>
              <w:t>о</w:t>
            </w:r>
            <w:r w:rsidRPr="00DD54BA">
              <w:rPr>
                <w:rFonts w:ascii="Bookman Old Style" w:hAnsi="Bookman Old Style"/>
                <w:bCs/>
              </w:rPr>
              <w:t>шеский разряд</w:t>
            </w:r>
          </w:p>
        </w:tc>
      </w:tr>
      <w:tr w:rsidR="009A26E7" w:rsidRPr="00DD54BA" w:rsidTr="00DD54BA">
        <w:trPr>
          <w:trHeight w:val="377"/>
        </w:trPr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3-й год</w:t>
            </w:r>
          </w:p>
        </w:tc>
        <w:tc>
          <w:tcPr>
            <w:tcW w:w="1418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12-15 лет</w:t>
            </w:r>
          </w:p>
        </w:tc>
        <w:tc>
          <w:tcPr>
            <w:tcW w:w="1701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1701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1397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1438" w:type="dxa"/>
            <w:gridSpan w:val="2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</w:tr>
      <w:tr w:rsidR="009A26E7" w:rsidRPr="00DD54BA" w:rsidTr="00DD54BA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Группы тренировочного этапа (спортивной специализации)</w:t>
            </w: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1-й год</w:t>
            </w:r>
          </w:p>
        </w:tc>
        <w:tc>
          <w:tcPr>
            <w:tcW w:w="1418" w:type="dxa"/>
            <w:vMerge w:val="restart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12-15 лет</w:t>
            </w:r>
          </w:p>
        </w:tc>
        <w:tc>
          <w:tcPr>
            <w:tcW w:w="1701" w:type="dxa"/>
            <w:vMerge w:val="restart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1438" w:type="dxa"/>
            <w:gridSpan w:val="2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 юнош</w:t>
            </w:r>
            <w:r w:rsidRPr="00DD54BA">
              <w:rPr>
                <w:rFonts w:ascii="Bookman Old Style" w:hAnsi="Bookman Old Style"/>
                <w:bCs/>
              </w:rPr>
              <w:t>е</w:t>
            </w:r>
            <w:r w:rsidRPr="00DD54BA">
              <w:rPr>
                <w:rFonts w:ascii="Bookman Old Style" w:hAnsi="Bookman Old Style"/>
                <w:bCs/>
              </w:rPr>
              <w:t>ский ра</w:t>
            </w:r>
            <w:r w:rsidRPr="00DD54BA">
              <w:rPr>
                <w:rFonts w:ascii="Bookman Old Style" w:hAnsi="Bookman Old Style"/>
                <w:bCs/>
              </w:rPr>
              <w:t>з</w:t>
            </w:r>
            <w:r w:rsidRPr="00DD54BA">
              <w:rPr>
                <w:rFonts w:ascii="Bookman Old Style" w:hAnsi="Bookman Old Style"/>
                <w:bCs/>
              </w:rPr>
              <w:t>ряд</w:t>
            </w: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2-й год</w:t>
            </w:r>
          </w:p>
        </w:tc>
        <w:tc>
          <w:tcPr>
            <w:tcW w:w="1418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397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438" w:type="dxa"/>
            <w:gridSpan w:val="2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3-й год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13-16 лет</w:t>
            </w:r>
          </w:p>
        </w:tc>
        <w:tc>
          <w:tcPr>
            <w:tcW w:w="1701" w:type="dxa"/>
            <w:vMerge w:val="restart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16</w:t>
            </w:r>
          </w:p>
        </w:tc>
        <w:tc>
          <w:tcPr>
            <w:tcW w:w="1397" w:type="dxa"/>
            <w:vMerge w:val="restart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1438" w:type="dxa"/>
            <w:gridSpan w:val="2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2-1 разряд</w:t>
            </w: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4-й год</w:t>
            </w:r>
          </w:p>
        </w:tc>
        <w:tc>
          <w:tcPr>
            <w:tcW w:w="1418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397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438" w:type="dxa"/>
            <w:gridSpan w:val="2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 разряд</w:t>
            </w:r>
          </w:p>
        </w:tc>
      </w:tr>
      <w:tr w:rsidR="009A26E7" w:rsidRPr="00DD54BA" w:rsidTr="00DD54BA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Группы совершенствования спортивного мастерства</w:t>
            </w: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1-й год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15-17 лет</w:t>
            </w:r>
          </w:p>
        </w:tc>
        <w:tc>
          <w:tcPr>
            <w:tcW w:w="1701" w:type="dxa"/>
            <w:vMerge w:val="restart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1397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24</w:t>
            </w:r>
          </w:p>
        </w:tc>
        <w:tc>
          <w:tcPr>
            <w:tcW w:w="1438" w:type="dxa"/>
            <w:gridSpan w:val="2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КМС</w:t>
            </w:r>
          </w:p>
        </w:tc>
      </w:tr>
      <w:tr w:rsidR="009A26E7" w:rsidRPr="00DD54BA" w:rsidTr="00DD54BA">
        <w:tc>
          <w:tcPr>
            <w:tcW w:w="1843" w:type="dxa"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свыше 1 года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16-21 год</w:t>
            </w:r>
          </w:p>
        </w:tc>
        <w:tc>
          <w:tcPr>
            <w:tcW w:w="1701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vMerge/>
          </w:tcPr>
          <w:p w:rsidR="009A26E7" w:rsidRPr="00DD54BA" w:rsidRDefault="009A26E7" w:rsidP="00DD54BA">
            <w:pPr>
              <w:pStyle w:val="NoSpacing"/>
              <w:widowControl w:val="0"/>
              <w:rPr>
                <w:rFonts w:ascii="Bookman Old Style" w:hAnsi="Bookman Old Style"/>
                <w:bCs/>
              </w:rPr>
            </w:pPr>
          </w:p>
        </w:tc>
        <w:tc>
          <w:tcPr>
            <w:tcW w:w="1397" w:type="dxa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1438" w:type="dxa"/>
            <w:gridSpan w:val="2"/>
          </w:tcPr>
          <w:p w:rsidR="009A26E7" w:rsidRPr="00DD54BA" w:rsidRDefault="009A26E7" w:rsidP="00DD54BA">
            <w:pPr>
              <w:pStyle w:val="NoSpacing"/>
              <w:widowControl w:val="0"/>
              <w:jc w:val="center"/>
              <w:rPr>
                <w:rFonts w:ascii="Bookman Old Style" w:hAnsi="Bookman Old Style"/>
                <w:bCs/>
              </w:rPr>
            </w:pPr>
            <w:r w:rsidRPr="00DD54BA">
              <w:rPr>
                <w:rFonts w:ascii="Bookman Old Style" w:hAnsi="Bookman Old Style"/>
                <w:bCs/>
              </w:rPr>
              <w:t xml:space="preserve"> КМС, МС</w:t>
            </w:r>
          </w:p>
        </w:tc>
      </w:tr>
      <w:tr w:rsidR="009A26E7" w:rsidRPr="00DD54BA" w:rsidTr="00DD54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843" w:type="dxa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18 лет и старше</w:t>
            </w:r>
          </w:p>
        </w:tc>
        <w:tc>
          <w:tcPr>
            <w:tcW w:w="1701" w:type="dxa"/>
          </w:tcPr>
          <w:p w:rsidR="009A26E7" w:rsidRPr="00DD54BA" w:rsidRDefault="009A26E7" w:rsidP="00DD54BA">
            <w:pPr>
              <w:widowControl w:val="0"/>
              <w:ind w:left="709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26E7" w:rsidRPr="00DD54BA" w:rsidRDefault="009A26E7" w:rsidP="00DD54BA">
            <w:pPr>
              <w:widowControl w:val="0"/>
              <w:ind w:left="709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1397" w:type="dxa"/>
            <w:vAlign w:val="center"/>
          </w:tcPr>
          <w:p w:rsidR="009A26E7" w:rsidRPr="00DD54BA" w:rsidRDefault="009A26E7" w:rsidP="00DD54BA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1438" w:type="dxa"/>
            <w:gridSpan w:val="2"/>
          </w:tcPr>
          <w:p w:rsidR="009A26E7" w:rsidRPr="00DD54BA" w:rsidRDefault="009A26E7" w:rsidP="00DD54BA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DD54BA">
              <w:rPr>
                <w:rFonts w:ascii="Bookman Old Style" w:hAnsi="Bookman Old Style"/>
                <w:sz w:val="22"/>
                <w:szCs w:val="22"/>
              </w:rPr>
              <w:t xml:space="preserve"> МС</w:t>
            </w:r>
          </w:p>
        </w:tc>
      </w:tr>
    </w:tbl>
    <w:p w:rsidR="009A26E7" w:rsidRPr="00B60FCB" w:rsidRDefault="009A26E7" w:rsidP="00DD54BA">
      <w:pPr>
        <w:widowControl w:val="0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В учреждениях дополнительного образования физкультурно-спортивной направленности выделено пять этапов спортивной подготовки: спортивно-оздоровительный этап (СОГ), этап начальной подготовки (ГНП), тренировочный этап (этап спортивной специализации) (ТГ), этап сове</w:t>
      </w:r>
      <w:r w:rsidRPr="00B60FCB">
        <w:rPr>
          <w:rFonts w:ascii="Bookman Old Style" w:hAnsi="Bookman Old Style"/>
        </w:rPr>
        <w:t>р</w:t>
      </w:r>
      <w:r w:rsidRPr="00B60FCB">
        <w:rPr>
          <w:rFonts w:ascii="Bookman Old Style" w:hAnsi="Bookman Old Style"/>
        </w:rPr>
        <w:t>шенствования спортивного мастерства (ССМ), этап высшего спортивного мастерства (ГВСМ).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К спортивно-оздоровительной подготовке (СОГ) допускаются все лица, желающие заниматься спортом, не имеющие медицинских против</w:t>
      </w:r>
      <w:r w:rsidRPr="00B60FCB">
        <w:rPr>
          <w:rFonts w:ascii="Bookman Old Style" w:hAnsi="Bookman Old Style"/>
        </w:rPr>
        <w:t>о</w:t>
      </w:r>
      <w:r w:rsidRPr="00B60FCB">
        <w:rPr>
          <w:rFonts w:ascii="Bookman Old Style" w:hAnsi="Bookman Old Style"/>
        </w:rPr>
        <w:t>показаний (имеющих письменное разрешение врача). Продолжительность этапа не ограничена, охватывает весь период занятий в группе.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подготовку, преимущественно оздоровительной направленн</w:t>
      </w:r>
      <w:r w:rsidRPr="00B60FCB">
        <w:rPr>
          <w:rFonts w:ascii="Bookman Old Style" w:hAnsi="Bookman Old Style"/>
        </w:rPr>
        <w:t>о</w:t>
      </w:r>
      <w:r w:rsidRPr="00B60FCB">
        <w:rPr>
          <w:rFonts w:ascii="Bookman Old Style" w:hAnsi="Bookman Old Style"/>
        </w:rPr>
        <w:t>сти,</w:t>
      </w:r>
      <w:r>
        <w:rPr>
          <w:rFonts w:ascii="Bookman Old Style" w:hAnsi="Bookman Old Style"/>
        </w:rPr>
        <w:t xml:space="preserve"> </w:t>
      </w:r>
      <w:r w:rsidRPr="00B60FCB">
        <w:rPr>
          <w:rFonts w:ascii="Bookman Old Style" w:hAnsi="Bookman Old Style"/>
        </w:rPr>
        <w:t>и овладение основами технико-тактической подготовки в виде спорта.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На этап начальной подготовки (ГНП) зачисляются учащиеся общ</w:t>
      </w:r>
      <w:r w:rsidRPr="00B60FCB">
        <w:rPr>
          <w:rFonts w:ascii="Bookman Old Style" w:hAnsi="Bookman Old Style"/>
        </w:rPr>
        <w:t>е</w:t>
      </w:r>
      <w:r w:rsidRPr="00B60FCB">
        <w:rPr>
          <w:rFonts w:ascii="Bookman Old Style" w:hAnsi="Bookman Old Style"/>
        </w:rPr>
        <w:t>образовательных школ, достигшие 8-10-летнего возраста, желающие зан</w:t>
      </w:r>
      <w:r w:rsidRPr="00B60FCB">
        <w:rPr>
          <w:rFonts w:ascii="Bookman Old Style" w:hAnsi="Bookman Old Style"/>
        </w:rPr>
        <w:t>и</w:t>
      </w:r>
      <w:r w:rsidRPr="00B60FCB">
        <w:rPr>
          <w:rFonts w:ascii="Bookman Old Style" w:hAnsi="Bookman Old Style"/>
        </w:rPr>
        <w:t>маться спортом и имеющие письменное разрешение врача-педиатра. На этом этапе осуществляется физкультурно-оздоровительная и воспитател</w:t>
      </w:r>
      <w:r w:rsidRPr="00B60FCB">
        <w:rPr>
          <w:rFonts w:ascii="Bookman Old Style" w:hAnsi="Bookman Old Style"/>
        </w:rPr>
        <w:t>ь</w:t>
      </w:r>
      <w:r w:rsidRPr="00B60FCB">
        <w:rPr>
          <w:rFonts w:ascii="Bookman Old Style" w:hAnsi="Bookman Old Style"/>
        </w:rPr>
        <w:t>ная работа, направленная на разностороннюю физическую подготовку, о</w:t>
      </w:r>
      <w:r w:rsidRPr="00B60FCB">
        <w:rPr>
          <w:rFonts w:ascii="Bookman Old Style" w:hAnsi="Bookman Old Style"/>
        </w:rPr>
        <w:t>в</w:t>
      </w:r>
      <w:r w:rsidRPr="00B60FCB">
        <w:rPr>
          <w:rFonts w:ascii="Bookman Old Style" w:hAnsi="Bookman Old Style"/>
        </w:rPr>
        <w:t>ладение основами техники</w:t>
      </w:r>
      <w:r>
        <w:rPr>
          <w:rFonts w:ascii="Bookman Old Style" w:hAnsi="Bookman Old Style"/>
        </w:rPr>
        <w:t xml:space="preserve"> </w:t>
      </w:r>
      <w:r w:rsidRPr="00B60FCB">
        <w:rPr>
          <w:rFonts w:ascii="Bookman Old Style" w:hAnsi="Bookman Old Style"/>
        </w:rPr>
        <w:t>вида спорта, выполнение контрольных норм</w:t>
      </w:r>
      <w:r w:rsidRPr="00B60FCB">
        <w:rPr>
          <w:rFonts w:ascii="Bookman Old Style" w:hAnsi="Bookman Old Style"/>
        </w:rPr>
        <w:t>а</w:t>
      </w:r>
      <w:r w:rsidRPr="00B60FCB">
        <w:rPr>
          <w:rFonts w:ascii="Bookman Old Style" w:hAnsi="Bookman Old Style"/>
        </w:rPr>
        <w:t xml:space="preserve">тивов для зачисления на тренировочный этап. 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Тренировочные группы (ТГ)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</w:t>
      </w:r>
      <w:r w:rsidRPr="00B60FCB">
        <w:rPr>
          <w:rFonts w:ascii="Bookman Old Style" w:hAnsi="Bookman Old Style"/>
        </w:rPr>
        <w:t>б</w:t>
      </w:r>
      <w:r w:rsidRPr="00B60FCB">
        <w:rPr>
          <w:rFonts w:ascii="Bookman Old Style" w:hAnsi="Bookman Old Style"/>
        </w:rPr>
        <w:t>щефизической и специальной подготовке. Перевод по годам обучения в тренировочных группах осуществляется при условии выполнения ко</w:t>
      </w:r>
      <w:r w:rsidRPr="00B60FCB">
        <w:rPr>
          <w:rFonts w:ascii="Bookman Old Style" w:hAnsi="Bookman Old Style"/>
        </w:rPr>
        <w:t>н</w:t>
      </w:r>
      <w:r w:rsidRPr="00B60FCB">
        <w:rPr>
          <w:rFonts w:ascii="Bookman Old Style" w:hAnsi="Bookman Old Style"/>
        </w:rPr>
        <w:t>трольно-переводных нормативов по общей физической и специальной по</w:t>
      </w:r>
      <w:r w:rsidRPr="00B60FCB">
        <w:rPr>
          <w:rFonts w:ascii="Bookman Old Style" w:hAnsi="Bookman Old Style"/>
        </w:rPr>
        <w:t>д</w:t>
      </w:r>
      <w:r w:rsidRPr="00B60FCB">
        <w:rPr>
          <w:rFonts w:ascii="Bookman Old Style" w:hAnsi="Bookman Old Style"/>
        </w:rPr>
        <w:t xml:space="preserve">готовке. 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Группы</w:t>
      </w:r>
      <w:r>
        <w:rPr>
          <w:rFonts w:ascii="Bookman Old Style" w:hAnsi="Bookman Old Style"/>
        </w:rPr>
        <w:t xml:space="preserve"> </w:t>
      </w:r>
      <w:r w:rsidRPr="00B60FCB">
        <w:rPr>
          <w:rFonts w:ascii="Bookman Old Style" w:hAnsi="Bookman Old Style"/>
        </w:rPr>
        <w:t>совершенствования спортивного мастерства (ССМ) фо</w:t>
      </w:r>
      <w:r w:rsidRPr="00B60FCB">
        <w:rPr>
          <w:rFonts w:ascii="Bookman Old Style" w:hAnsi="Bookman Old Style"/>
        </w:rPr>
        <w:t>р</w:t>
      </w:r>
      <w:r w:rsidRPr="00B60FCB">
        <w:rPr>
          <w:rFonts w:ascii="Bookman Old Style" w:hAnsi="Bookman Old Style"/>
        </w:rPr>
        <w:t>мируются из спортсменов, выполнивших разряд кандидата в мастера спорта. Перевод по годам обучения на этом этапе осуществляется при у</w:t>
      </w:r>
      <w:r w:rsidRPr="00B60FCB">
        <w:rPr>
          <w:rFonts w:ascii="Bookman Old Style" w:hAnsi="Bookman Old Style"/>
        </w:rPr>
        <w:t>с</w:t>
      </w:r>
      <w:r w:rsidRPr="00B60FCB">
        <w:rPr>
          <w:rFonts w:ascii="Bookman Old Style" w:hAnsi="Bookman Old Style"/>
        </w:rPr>
        <w:t xml:space="preserve">ловии положительной динамики прироста спортивных показателей. </w:t>
      </w:r>
    </w:p>
    <w:p w:rsidR="009A26E7" w:rsidRPr="00B60FCB" w:rsidRDefault="009A26E7" w:rsidP="00DD54B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Группы высшего спортивного мастерства (ГВСМ) формируются из спортсменов, достигших</w:t>
      </w:r>
      <w:r>
        <w:rPr>
          <w:rFonts w:ascii="Bookman Old Style" w:hAnsi="Bookman Old Style"/>
        </w:rPr>
        <w:t xml:space="preserve"> </w:t>
      </w:r>
      <w:r w:rsidRPr="00B60FCB">
        <w:rPr>
          <w:rFonts w:ascii="Bookman Old Style" w:hAnsi="Bookman Old Style"/>
        </w:rPr>
        <w:t xml:space="preserve">результатов уровня спортивных сборных команд Российской Федерации и выполнивших норматив </w:t>
      </w:r>
      <w:r>
        <w:rPr>
          <w:rFonts w:ascii="Bookman Old Style" w:hAnsi="Bookman Old Style"/>
        </w:rPr>
        <w:t>«</w:t>
      </w:r>
      <w:r w:rsidRPr="00B60FCB">
        <w:rPr>
          <w:rFonts w:ascii="Bookman Old Style" w:hAnsi="Bookman Old Style"/>
        </w:rPr>
        <w:t>Мастер спорта России</w:t>
      </w:r>
      <w:r>
        <w:rPr>
          <w:rFonts w:ascii="Bookman Old Style" w:hAnsi="Bookman Old Style"/>
        </w:rPr>
        <w:t>»</w:t>
      </w:r>
      <w:r w:rsidRPr="00B60FCB">
        <w:rPr>
          <w:rFonts w:ascii="Bookman Old Style" w:hAnsi="Bookman Old Style"/>
        </w:rPr>
        <w:t xml:space="preserve">. </w:t>
      </w:r>
    </w:p>
    <w:p w:rsidR="009A26E7" w:rsidRPr="00B60FCB" w:rsidRDefault="009A26E7" w:rsidP="00DD54BA">
      <w:pPr>
        <w:widowControl w:val="0"/>
        <w:tabs>
          <w:tab w:val="left" w:pos="1134"/>
        </w:tabs>
        <w:ind w:firstLine="709"/>
        <w:rPr>
          <w:rFonts w:ascii="Bookman Old Style" w:hAnsi="Bookman Old Style"/>
        </w:rPr>
      </w:pPr>
    </w:p>
    <w:p w:rsidR="009A26E7" w:rsidRPr="00B60FCB" w:rsidRDefault="009A26E7" w:rsidP="00DD54BA">
      <w:pPr>
        <w:widowControl w:val="0"/>
        <w:tabs>
          <w:tab w:val="left" w:pos="1134"/>
        </w:tabs>
        <w:ind w:firstLine="709"/>
        <w:jc w:val="center"/>
        <w:rPr>
          <w:rFonts w:ascii="Bookman Old Style" w:hAnsi="Bookman Old Style"/>
        </w:rPr>
      </w:pPr>
      <w:r w:rsidRPr="00B60FCB">
        <w:rPr>
          <w:rFonts w:ascii="Bookman Old Style" w:hAnsi="Bookman Old Style"/>
        </w:rPr>
        <w:t>_______________</w:t>
      </w:r>
    </w:p>
    <w:p w:rsidR="009A26E7" w:rsidRPr="00A42A31" w:rsidRDefault="009A26E7" w:rsidP="00DD54BA">
      <w:pPr>
        <w:pStyle w:val="ConsPlusNormal"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9A26E7" w:rsidRPr="00A42A31" w:rsidSect="00DD54BA">
      <w:pgSz w:w="11906" w:h="16838" w:code="9"/>
      <w:pgMar w:top="426" w:right="849" w:bottom="568" w:left="1701" w:header="1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E7" w:rsidRDefault="009A26E7" w:rsidP="004E7F63">
      <w:r>
        <w:separator/>
      </w:r>
    </w:p>
  </w:endnote>
  <w:endnote w:type="continuationSeparator" w:id="0">
    <w:p w:rsidR="009A26E7" w:rsidRDefault="009A26E7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E7" w:rsidRDefault="009A26E7" w:rsidP="004E7F63">
      <w:r>
        <w:separator/>
      </w:r>
    </w:p>
  </w:footnote>
  <w:footnote w:type="continuationSeparator" w:id="0">
    <w:p w:rsidR="009A26E7" w:rsidRDefault="009A26E7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E7" w:rsidRDefault="009A2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4">
    <w:nsid w:val="0F445411"/>
    <w:multiLevelType w:val="multilevel"/>
    <w:tmpl w:val="0BBA18BE"/>
    <w:lvl w:ilvl="0">
      <w:start w:val="1"/>
      <w:numFmt w:val="decimal"/>
      <w:lvlText w:val="%1."/>
      <w:lvlJc w:val="left"/>
      <w:pPr>
        <w:ind w:left="1983" w:hanging="1275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cs="Times New Roman"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57653FB"/>
    <w:multiLevelType w:val="hybridMultilevel"/>
    <w:tmpl w:val="745C8B78"/>
    <w:lvl w:ilvl="0" w:tplc="2CF07EFE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6">
    <w:nsid w:val="6ABD16D7"/>
    <w:multiLevelType w:val="hybridMultilevel"/>
    <w:tmpl w:val="745C8B78"/>
    <w:lvl w:ilvl="0" w:tplc="2CF07EFE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8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3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2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FB87794"/>
    <w:multiLevelType w:val="multilevel"/>
    <w:tmpl w:val="D708D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1"/>
  </w:num>
  <w:num w:numId="5">
    <w:abstractNumId w:val="21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35"/>
  </w:num>
  <w:num w:numId="14">
    <w:abstractNumId w:val="5"/>
  </w:num>
  <w:num w:numId="15">
    <w:abstractNumId w:val="22"/>
  </w:num>
  <w:num w:numId="16">
    <w:abstractNumId w:val="33"/>
  </w:num>
  <w:num w:numId="17">
    <w:abstractNumId w:val="17"/>
  </w:num>
  <w:num w:numId="18">
    <w:abstractNumId w:val="20"/>
  </w:num>
  <w:num w:numId="19">
    <w:abstractNumId w:val="19"/>
  </w:num>
  <w:num w:numId="20">
    <w:abstractNumId w:val="28"/>
  </w:num>
  <w:num w:numId="21">
    <w:abstractNumId w:val="9"/>
  </w:num>
  <w:num w:numId="22">
    <w:abstractNumId w:val="23"/>
  </w:num>
  <w:num w:numId="23">
    <w:abstractNumId w:val="7"/>
  </w:num>
  <w:num w:numId="24">
    <w:abstractNumId w:val="6"/>
  </w:num>
  <w:num w:numId="25">
    <w:abstractNumId w:val="12"/>
  </w:num>
  <w:num w:numId="26">
    <w:abstractNumId w:val="8"/>
  </w:num>
  <w:num w:numId="27">
    <w:abstractNumId w:val="25"/>
  </w:num>
  <w:num w:numId="28">
    <w:abstractNumId w:val="27"/>
  </w:num>
  <w:num w:numId="29">
    <w:abstractNumId w:val="29"/>
  </w:num>
  <w:num w:numId="30">
    <w:abstractNumId w:val="30"/>
  </w:num>
  <w:num w:numId="31">
    <w:abstractNumId w:val="32"/>
  </w:num>
  <w:num w:numId="32">
    <w:abstractNumId w:val="2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4B2D"/>
    <w:rsid w:val="00015D86"/>
    <w:rsid w:val="0002029D"/>
    <w:rsid w:val="00020C08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5255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11D7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3720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41"/>
    <w:rsid w:val="00130F95"/>
    <w:rsid w:val="00131147"/>
    <w:rsid w:val="001329FF"/>
    <w:rsid w:val="00132CE4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2A81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1F6406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1ECD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5CEA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0F6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2F44F8"/>
    <w:rsid w:val="00303285"/>
    <w:rsid w:val="00303D05"/>
    <w:rsid w:val="00304788"/>
    <w:rsid w:val="00306FD7"/>
    <w:rsid w:val="00307EB0"/>
    <w:rsid w:val="00310BB1"/>
    <w:rsid w:val="00311320"/>
    <w:rsid w:val="00311716"/>
    <w:rsid w:val="00312625"/>
    <w:rsid w:val="0031390E"/>
    <w:rsid w:val="0031542B"/>
    <w:rsid w:val="0032212E"/>
    <w:rsid w:val="003223A9"/>
    <w:rsid w:val="0032442B"/>
    <w:rsid w:val="00325A46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156D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7333"/>
    <w:rsid w:val="003A3263"/>
    <w:rsid w:val="003A3999"/>
    <w:rsid w:val="003A5AB1"/>
    <w:rsid w:val="003A6C7C"/>
    <w:rsid w:val="003A72EE"/>
    <w:rsid w:val="003A7733"/>
    <w:rsid w:val="003B11EA"/>
    <w:rsid w:val="003B3AB5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954C2"/>
    <w:rsid w:val="004A168B"/>
    <w:rsid w:val="004B675E"/>
    <w:rsid w:val="004B73A0"/>
    <w:rsid w:val="004C0CFA"/>
    <w:rsid w:val="004C131B"/>
    <w:rsid w:val="004C7533"/>
    <w:rsid w:val="004C7BDE"/>
    <w:rsid w:val="004C7E0E"/>
    <w:rsid w:val="004D0420"/>
    <w:rsid w:val="004D2480"/>
    <w:rsid w:val="004D3878"/>
    <w:rsid w:val="004D3CCC"/>
    <w:rsid w:val="004D4354"/>
    <w:rsid w:val="004D53DD"/>
    <w:rsid w:val="004D6609"/>
    <w:rsid w:val="004D769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73C"/>
    <w:rsid w:val="00562C63"/>
    <w:rsid w:val="00565765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9F5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4087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DC9"/>
    <w:rsid w:val="00712EB7"/>
    <w:rsid w:val="00715547"/>
    <w:rsid w:val="00715ED2"/>
    <w:rsid w:val="00717168"/>
    <w:rsid w:val="00722EF8"/>
    <w:rsid w:val="007257AE"/>
    <w:rsid w:val="00727CD7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4D17"/>
    <w:rsid w:val="00785AF6"/>
    <w:rsid w:val="00786F89"/>
    <w:rsid w:val="0078724F"/>
    <w:rsid w:val="00794B17"/>
    <w:rsid w:val="00796914"/>
    <w:rsid w:val="007975C3"/>
    <w:rsid w:val="007A017A"/>
    <w:rsid w:val="007A0A27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7133"/>
    <w:rsid w:val="007E7468"/>
    <w:rsid w:val="007F147F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27FB7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523B"/>
    <w:rsid w:val="008768FE"/>
    <w:rsid w:val="00877366"/>
    <w:rsid w:val="0088228F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C6731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D66B3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1F02"/>
    <w:rsid w:val="00962F2E"/>
    <w:rsid w:val="009659C8"/>
    <w:rsid w:val="00965E6C"/>
    <w:rsid w:val="00966226"/>
    <w:rsid w:val="009677D8"/>
    <w:rsid w:val="00967BC9"/>
    <w:rsid w:val="00970BBE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97038"/>
    <w:rsid w:val="009A26E7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FE9"/>
    <w:rsid w:val="00A10DC8"/>
    <w:rsid w:val="00A10FB1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6F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2A31"/>
    <w:rsid w:val="00A455A6"/>
    <w:rsid w:val="00A5083D"/>
    <w:rsid w:val="00A54A5A"/>
    <w:rsid w:val="00A57DE2"/>
    <w:rsid w:val="00A61A91"/>
    <w:rsid w:val="00A666E9"/>
    <w:rsid w:val="00A66C44"/>
    <w:rsid w:val="00A723A7"/>
    <w:rsid w:val="00A73F1C"/>
    <w:rsid w:val="00A74606"/>
    <w:rsid w:val="00A7686E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2E6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3273"/>
    <w:rsid w:val="00AB38BF"/>
    <w:rsid w:val="00AB42C2"/>
    <w:rsid w:val="00AB470E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2E95"/>
    <w:rsid w:val="00AD400B"/>
    <w:rsid w:val="00AD4264"/>
    <w:rsid w:val="00AD4A22"/>
    <w:rsid w:val="00AD5B22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5C02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55BCB"/>
    <w:rsid w:val="00B608EA"/>
    <w:rsid w:val="00B60FCB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4EDD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222F"/>
    <w:rsid w:val="00C73186"/>
    <w:rsid w:val="00C7349D"/>
    <w:rsid w:val="00C76BAC"/>
    <w:rsid w:val="00C776F6"/>
    <w:rsid w:val="00C810D1"/>
    <w:rsid w:val="00C816AA"/>
    <w:rsid w:val="00C820BC"/>
    <w:rsid w:val="00C8225B"/>
    <w:rsid w:val="00C832CF"/>
    <w:rsid w:val="00C86B7C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C6825"/>
    <w:rsid w:val="00CD1103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55B0A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54BA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08C3"/>
    <w:rsid w:val="00E32909"/>
    <w:rsid w:val="00E32D8C"/>
    <w:rsid w:val="00E32E8F"/>
    <w:rsid w:val="00E34ADC"/>
    <w:rsid w:val="00E35670"/>
    <w:rsid w:val="00E36D97"/>
    <w:rsid w:val="00E37698"/>
    <w:rsid w:val="00E37E26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137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93C"/>
    <w:rsid w:val="00E92D7A"/>
    <w:rsid w:val="00E95A1E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10AD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322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94194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4DA8"/>
    <w:rsid w:val="00FC5AA9"/>
    <w:rsid w:val="00FD132B"/>
    <w:rsid w:val="00FD1821"/>
    <w:rsid w:val="00FD6274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333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uiPriority w:val="99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D34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036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016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3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E7F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F63"/>
    <w:rPr>
      <w:sz w:val="24"/>
    </w:rPr>
  </w:style>
  <w:style w:type="paragraph" w:styleId="Footer">
    <w:name w:val="footer"/>
    <w:basedOn w:val="Normal"/>
    <w:link w:val="FooterChar"/>
    <w:uiPriority w:val="99"/>
    <w:rsid w:val="004E7F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F63"/>
    <w:rPr>
      <w:sz w:val="24"/>
    </w:rPr>
  </w:style>
  <w:style w:type="paragraph" w:styleId="NormalWeb">
    <w:name w:val="Normal (Web)"/>
    <w:basedOn w:val="Normal"/>
    <w:uiPriority w:val="99"/>
    <w:rsid w:val="009117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uiPriority w:val="99"/>
    <w:rsid w:val="001360E5"/>
    <w:rPr>
      <w:rFonts w:ascii="Arial" w:hAnsi="Arial"/>
      <w:sz w:val="16"/>
    </w:rPr>
  </w:style>
  <w:style w:type="character" w:customStyle="1" w:styleId="a">
    <w:name w:val="Гипертекстовая ссылка"/>
    <w:uiPriority w:val="99"/>
    <w:rsid w:val="00950C01"/>
    <w:rPr>
      <w:color w:val="106BBE"/>
    </w:rPr>
  </w:style>
  <w:style w:type="character" w:customStyle="1" w:styleId="a0">
    <w:name w:val="Цветовое выделение для Нормальный"/>
    <w:uiPriority w:val="99"/>
    <w:rsid w:val="008E6449"/>
    <w:rPr>
      <w:sz w:val="20"/>
    </w:rPr>
  </w:style>
  <w:style w:type="character" w:customStyle="1" w:styleId="NoSpacingChar">
    <w:name w:val="No Spacing Char"/>
    <w:link w:val="NoSpacing"/>
    <w:uiPriority w:val="99"/>
    <w:locked/>
    <w:rsid w:val="000811D7"/>
    <w:rPr>
      <w:sz w:val="22"/>
    </w:rPr>
  </w:style>
  <w:style w:type="paragraph" w:styleId="NoSpacing">
    <w:name w:val="No Spacing"/>
    <w:link w:val="NoSpacingChar"/>
    <w:uiPriority w:val="99"/>
    <w:qFormat/>
    <w:rsid w:val="000811D7"/>
  </w:style>
  <w:style w:type="paragraph" w:customStyle="1" w:styleId="2">
    <w:name w:val="Обычный2"/>
    <w:uiPriority w:val="99"/>
    <w:rsid w:val="00E9293C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E9293C"/>
    <w:rPr>
      <w:sz w:val="24"/>
      <w:szCs w:val="24"/>
    </w:rPr>
  </w:style>
  <w:style w:type="paragraph" w:customStyle="1" w:styleId="3">
    <w:name w:val="Обычный3"/>
    <w:uiPriority w:val="99"/>
    <w:rsid w:val="00E929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ConsNormal">
    <w:name w:val="ConsNormal"/>
    <w:uiPriority w:val="99"/>
    <w:rsid w:val="00DD54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99DC158CFECBE23FD23266CCA16BFCD3C1AC70E1DCC516142386E3FB5085D164BA88D86ND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5777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dc:description/>
  <cp:lastModifiedBy>User</cp:lastModifiedBy>
  <cp:revision>4</cp:revision>
  <cp:lastPrinted>2021-12-29T13:39:00Z</cp:lastPrinted>
  <dcterms:created xsi:type="dcterms:W3CDTF">2022-01-11T08:33:00Z</dcterms:created>
  <dcterms:modified xsi:type="dcterms:W3CDTF">2022-01-13T09:26:00Z</dcterms:modified>
</cp:coreProperties>
</file>