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A4" w:rsidRPr="000F0CA4" w:rsidRDefault="000F0CA4" w:rsidP="000F0CA4">
      <w:pPr>
        <w:autoSpaceDN w:val="0"/>
        <w:jc w:val="center"/>
        <w:rPr>
          <w:rFonts w:eastAsia="SimSun" w:cs="F"/>
          <w:spacing w:val="6"/>
          <w:kern w:val="3"/>
          <w:szCs w:val="24"/>
        </w:rPr>
      </w:pPr>
      <w:bookmarkStart w:id="0" w:name="_GoBack"/>
      <w:bookmarkEnd w:id="0"/>
      <w:r w:rsidRPr="000F0CA4">
        <w:rPr>
          <w:rFonts w:eastAsia="Times New Roman" w:cs="Times New Roman"/>
          <w:noProof/>
          <w:spacing w:val="6"/>
          <w:szCs w:val="24"/>
          <w:lang w:eastAsia="ru-RU"/>
        </w:rPr>
        <w:drawing>
          <wp:inline distT="0" distB="0" distL="0" distR="0" wp14:anchorId="57F7C447" wp14:editId="5731C437">
            <wp:extent cx="936625" cy="855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A4" w:rsidRPr="000F0CA4" w:rsidRDefault="000F0CA4" w:rsidP="000F0CA4">
      <w:pPr>
        <w:autoSpaceDN w:val="0"/>
        <w:jc w:val="center"/>
        <w:rPr>
          <w:rFonts w:eastAsia="Times New Roman" w:cs="Times New Roman"/>
          <w:spacing w:val="6"/>
          <w:sz w:val="28"/>
          <w:szCs w:val="28"/>
        </w:rPr>
      </w:pPr>
      <w:r w:rsidRPr="000F0CA4">
        <w:rPr>
          <w:rFonts w:eastAsia="Times New Roman" w:cs="Times New Roman"/>
          <w:spacing w:val="6"/>
          <w:sz w:val="28"/>
          <w:szCs w:val="28"/>
        </w:rPr>
        <w:t>РЕШЕНИЕ</w:t>
      </w:r>
    </w:p>
    <w:p w:rsidR="000F0CA4" w:rsidRPr="000F0CA4" w:rsidRDefault="000F0CA4" w:rsidP="000F0CA4">
      <w:pPr>
        <w:autoSpaceDN w:val="0"/>
        <w:jc w:val="center"/>
        <w:rPr>
          <w:rFonts w:eastAsia="Times New Roman" w:cs="Times New Roman"/>
          <w:spacing w:val="6"/>
          <w:sz w:val="28"/>
          <w:szCs w:val="28"/>
        </w:rPr>
      </w:pPr>
      <w:r w:rsidRPr="000F0CA4">
        <w:rPr>
          <w:rFonts w:eastAsia="Times New Roman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0F0CA4" w:rsidRPr="000F0CA4" w:rsidRDefault="000F0CA4" w:rsidP="000F0CA4">
      <w:pPr>
        <w:autoSpaceDN w:val="0"/>
        <w:jc w:val="center"/>
        <w:rPr>
          <w:rFonts w:eastAsia="SimSun" w:cs="F"/>
          <w:spacing w:val="6"/>
          <w:kern w:val="3"/>
          <w:szCs w:val="24"/>
        </w:rPr>
      </w:pPr>
      <w:r w:rsidRPr="000F0CA4">
        <w:rPr>
          <w:rFonts w:eastAsia="Times New Roman" w:cs="Times New Roman"/>
          <w:spacing w:val="6"/>
          <w:sz w:val="28"/>
          <w:szCs w:val="28"/>
        </w:rPr>
        <w:t>РЕСПУБЛИКИ СЕВЕРНАЯ ОСЕТИЯ - АЛАНИЯ</w:t>
      </w:r>
    </w:p>
    <w:p w:rsidR="000F0CA4" w:rsidRPr="000F0CA4" w:rsidRDefault="000F0CA4" w:rsidP="000F0CA4">
      <w:pPr>
        <w:autoSpaceDN w:val="0"/>
        <w:jc w:val="right"/>
        <w:rPr>
          <w:rFonts w:eastAsia="Times New Roman" w:cs="Times New Roman"/>
          <w:i/>
          <w:spacing w:val="6"/>
          <w:szCs w:val="24"/>
        </w:rPr>
      </w:pPr>
    </w:p>
    <w:p w:rsidR="000F0CA4" w:rsidRPr="000F0CA4" w:rsidRDefault="000F0CA4" w:rsidP="000F0CA4">
      <w:pPr>
        <w:autoSpaceDN w:val="0"/>
        <w:rPr>
          <w:rFonts w:eastAsia="Calibri" w:cs="Times New Roman"/>
          <w:i/>
          <w:spacing w:val="6"/>
          <w:sz w:val="22"/>
        </w:rPr>
      </w:pPr>
      <w:r w:rsidRPr="000F0CA4">
        <w:rPr>
          <w:rFonts w:eastAsia="Calibri" w:cs="Times New Roman"/>
          <w:i/>
          <w:spacing w:val="6"/>
          <w:sz w:val="22"/>
        </w:rPr>
        <w:t>№ 38</w:t>
      </w:r>
      <w:r>
        <w:rPr>
          <w:rFonts w:eastAsia="Calibri" w:cs="Times New Roman"/>
          <w:i/>
          <w:spacing w:val="6"/>
          <w:sz w:val="22"/>
        </w:rPr>
        <w:t>7</w:t>
      </w:r>
      <w:r w:rsidRPr="000F0CA4">
        <w:rPr>
          <w:rFonts w:eastAsia="Calibri" w:cs="Times New Roman"/>
          <w:i/>
          <w:spacing w:val="6"/>
          <w:sz w:val="22"/>
        </w:rPr>
        <w:t xml:space="preserve">                                                                                          от </w:t>
      </w:r>
      <w:r>
        <w:rPr>
          <w:rFonts w:eastAsia="Calibri" w:cs="Times New Roman"/>
          <w:i/>
          <w:spacing w:val="6"/>
          <w:sz w:val="22"/>
        </w:rPr>
        <w:t xml:space="preserve">8 июля </w:t>
      </w:r>
      <w:r w:rsidRPr="000F0CA4">
        <w:rPr>
          <w:rFonts w:eastAsia="Calibri" w:cs="Times New Roman"/>
          <w:i/>
          <w:spacing w:val="6"/>
          <w:sz w:val="22"/>
        </w:rPr>
        <w:t>2021 г.</w:t>
      </w:r>
    </w:p>
    <w:p w:rsidR="00372C58" w:rsidRDefault="00372C58" w:rsidP="008B709A">
      <w:pPr>
        <w:jc w:val="center"/>
      </w:pPr>
    </w:p>
    <w:p w:rsidR="008E4564" w:rsidRDefault="008E4564" w:rsidP="008B709A">
      <w:pPr>
        <w:jc w:val="center"/>
      </w:pPr>
    </w:p>
    <w:p w:rsidR="009451BF" w:rsidRDefault="009451BF" w:rsidP="009451BF">
      <w:r>
        <w:t xml:space="preserve">Об утверждении отчета Главы  муниципального </w:t>
      </w:r>
    </w:p>
    <w:p w:rsidR="009451BF" w:rsidRDefault="009451BF" w:rsidP="009451BF">
      <w:r>
        <w:t xml:space="preserve">образования Моздокский район о результатах </w:t>
      </w:r>
    </w:p>
    <w:p w:rsidR="009451BF" w:rsidRDefault="009451BF" w:rsidP="009451BF">
      <w:r>
        <w:t>своей деятельности за 20</w:t>
      </w:r>
      <w:r w:rsidR="00AC354C">
        <w:t>20</w:t>
      </w:r>
      <w:r>
        <w:t xml:space="preserve"> год</w:t>
      </w:r>
    </w:p>
    <w:p w:rsidR="009451BF" w:rsidRDefault="009451BF" w:rsidP="009451BF"/>
    <w:p w:rsidR="009451BF" w:rsidRDefault="009451BF" w:rsidP="009451BF"/>
    <w:p w:rsidR="009451BF" w:rsidRDefault="009451BF" w:rsidP="009451BF"/>
    <w:p w:rsidR="009451BF" w:rsidRDefault="009451BF" w:rsidP="009451BF">
      <w:pPr>
        <w:ind w:firstLine="567"/>
        <w:jc w:val="both"/>
      </w:pPr>
      <w:r>
        <w:t>Заслушав и обсудив отчет Главы муниципального образования Моздокский район о результатах своей деятельности за 20</w:t>
      </w:r>
      <w:r w:rsidR="001A0BD9">
        <w:t>20</w:t>
      </w:r>
      <w:r>
        <w:t xml:space="preserve"> год, руководствуясь Федеральным законом от 06.10.2003 г. №131-ФЗ «Об общих принципах организации местного самоуправления в Российской Федерации», Собрание представителей Моздокского района Республики Северная Осетия-Алания</w:t>
      </w:r>
      <w:r>
        <w:rPr>
          <w:b/>
        </w:rPr>
        <w:t xml:space="preserve"> </w:t>
      </w:r>
      <w:r>
        <w:t>решило:</w:t>
      </w:r>
    </w:p>
    <w:p w:rsidR="009451BF" w:rsidRDefault="009451BF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Принять к сведению отчет Главы муниципального образования Моздокский район о результатах своей деятельности за 20</w:t>
      </w:r>
      <w:r w:rsidR="00AC354C">
        <w:t>20</w:t>
      </w:r>
      <w:r w:rsidR="00E75993">
        <w:t xml:space="preserve"> </w:t>
      </w:r>
      <w:r>
        <w:t>год</w:t>
      </w:r>
      <w:r w:rsidR="001A0BD9">
        <w:t xml:space="preserve"> (приложение)</w:t>
      </w:r>
      <w:r>
        <w:t>.</w:t>
      </w:r>
    </w:p>
    <w:p w:rsidR="009451BF" w:rsidRDefault="009451BF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Признать деятельность Главы муниципального образования Моздокский район </w:t>
      </w:r>
      <w:r w:rsidR="000F0CA4">
        <w:t>удовлетворительной</w:t>
      </w:r>
      <w:r>
        <w:t>.</w:t>
      </w:r>
    </w:p>
    <w:p w:rsidR="009451BF" w:rsidRDefault="009451BF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Настоящее решение вступает в силу со дня принятия и подлежит опубликованию в муниципальной газете «Моздокский вестник» или «Время. События. Документы».</w:t>
      </w:r>
    </w:p>
    <w:p w:rsidR="008E4564" w:rsidRDefault="008E4564" w:rsidP="008B709A">
      <w:pPr>
        <w:ind w:firstLine="709"/>
        <w:jc w:val="both"/>
        <w:rPr>
          <w:szCs w:val="24"/>
        </w:rPr>
      </w:pPr>
    </w:p>
    <w:p w:rsidR="008E4564" w:rsidRDefault="008E4564" w:rsidP="008B709A">
      <w:pPr>
        <w:ind w:firstLine="709"/>
        <w:jc w:val="both"/>
        <w:rPr>
          <w:szCs w:val="24"/>
        </w:rPr>
      </w:pPr>
    </w:p>
    <w:p w:rsidR="00372C58" w:rsidRDefault="00372C58" w:rsidP="008B709A">
      <w:pPr>
        <w:ind w:firstLine="709"/>
        <w:jc w:val="both"/>
        <w:rPr>
          <w:szCs w:val="24"/>
        </w:rPr>
      </w:pPr>
    </w:p>
    <w:p w:rsidR="009451BF" w:rsidRDefault="009451BF" w:rsidP="008B709A">
      <w:pPr>
        <w:ind w:firstLine="709"/>
        <w:jc w:val="both"/>
        <w:rPr>
          <w:szCs w:val="24"/>
        </w:rPr>
      </w:pPr>
    </w:p>
    <w:p w:rsidR="009451BF" w:rsidRDefault="009451BF" w:rsidP="008B709A">
      <w:pPr>
        <w:ind w:firstLine="709"/>
        <w:jc w:val="both"/>
        <w:rPr>
          <w:szCs w:val="24"/>
        </w:rPr>
      </w:pPr>
    </w:p>
    <w:p w:rsidR="004C456B" w:rsidRDefault="004C456B" w:rsidP="008B709A">
      <w:pPr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4C456B" w:rsidRDefault="004C456B" w:rsidP="008B709A">
      <w:pPr>
        <w:jc w:val="both"/>
        <w:rPr>
          <w:szCs w:val="24"/>
        </w:rPr>
      </w:pPr>
      <w:r>
        <w:rPr>
          <w:szCs w:val="24"/>
        </w:rPr>
        <w:t>Моздокский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51E7B">
        <w:rPr>
          <w:szCs w:val="24"/>
        </w:rPr>
        <w:t xml:space="preserve">   </w:t>
      </w:r>
      <w:r>
        <w:rPr>
          <w:szCs w:val="24"/>
        </w:rPr>
        <w:tab/>
      </w:r>
      <w:r w:rsidR="00372C58">
        <w:rPr>
          <w:szCs w:val="24"/>
        </w:rPr>
        <w:t xml:space="preserve">                 </w:t>
      </w:r>
      <w:r w:rsidR="008E4564">
        <w:rPr>
          <w:szCs w:val="24"/>
        </w:rPr>
        <w:t xml:space="preserve">    </w:t>
      </w:r>
      <w:r w:rsidR="00A05FB9">
        <w:rPr>
          <w:szCs w:val="24"/>
        </w:rPr>
        <w:t xml:space="preserve">      </w:t>
      </w:r>
      <w:r w:rsidR="00751E7B">
        <w:rPr>
          <w:szCs w:val="24"/>
        </w:rPr>
        <w:t xml:space="preserve">      </w:t>
      </w:r>
      <w:r w:rsidR="00A05FB9">
        <w:rPr>
          <w:szCs w:val="24"/>
        </w:rPr>
        <w:t xml:space="preserve">Г.А. </w:t>
      </w:r>
      <w:proofErr w:type="spellStart"/>
      <w:r w:rsidR="00A05FB9">
        <w:rPr>
          <w:szCs w:val="24"/>
        </w:rPr>
        <w:t>Гугиев</w:t>
      </w:r>
      <w:proofErr w:type="spellEnd"/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8B709A" w:rsidP="008B709A">
      <w:pPr>
        <w:jc w:val="both"/>
        <w:rPr>
          <w:szCs w:val="24"/>
        </w:rPr>
      </w:pPr>
    </w:p>
    <w:p w:rsidR="008B709A" w:rsidRDefault="009451BF" w:rsidP="009451BF">
      <w:pPr>
        <w:tabs>
          <w:tab w:val="left" w:pos="3465"/>
        </w:tabs>
        <w:jc w:val="both"/>
        <w:rPr>
          <w:szCs w:val="24"/>
        </w:rPr>
      </w:pPr>
      <w:r>
        <w:rPr>
          <w:szCs w:val="24"/>
        </w:rPr>
        <w:tab/>
      </w: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Pr="001A0BD9" w:rsidRDefault="001A0BD9" w:rsidP="001A0BD9">
      <w:pPr>
        <w:ind w:left="4248"/>
        <w:jc w:val="center"/>
        <w:outlineLvl w:val="0"/>
        <w:rPr>
          <w:rFonts w:eastAsia="Times New Roman" w:cs="Times New Roman"/>
          <w:i/>
          <w:sz w:val="22"/>
          <w:lang w:eastAsia="ru-RU"/>
        </w:rPr>
      </w:pPr>
      <w:r w:rsidRPr="001A0BD9">
        <w:rPr>
          <w:rFonts w:eastAsia="Times New Roman" w:cs="Times New Roman"/>
          <w:i/>
          <w:sz w:val="22"/>
          <w:lang w:eastAsia="ru-RU"/>
        </w:rPr>
        <w:lastRenderedPageBreak/>
        <w:t>Приложение</w:t>
      </w:r>
    </w:p>
    <w:p w:rsidR="001A0BD9" w:rsidRPr="001A0BD9" w:rsidRDefault="001A0BD9" w:rsidP="001A0BD9">
      <w:pPr>
        <w:ind w:left="4248"/>
        <w:jc w:val="center"/>
        <w:outlineLvl w:val="0"/>
        <w:rPr>
          <w:rFonts w:eastAsia="Times New Roman" w:cs="Times New Roman"/>
          <w:i/>
          <w:sz w:val="22"/>
          <w:lang w:eastAsia="ru-RU"/>
        </w:rPr>
      </w:pPr>
      <w:r w:rsidRPr="001A0BD9">
        <w:rPr>
          <w:rFonts w:eastAsia="Times New Roman" w:cs="Times New Roman"/>
          <w:i/>
          <w:sz w:val="22"/>
          <w:lang w:eastAsia="ru-RU"/>
        </w:rPr>
        <w:t>к решению Собрания представителей</w:t>
      </w:r>
    </w:p>
    <w:p w:rsidR="001A0BD9" w:rsidRPr="001A0BD9" w:rsidRDefault="001A0BD9" w:rsidP="001A0BD9">
      <w:pPr>
        <w:ind w:left="4248"/>
        <w:jc w:val="center"/>
        <w:outlineLvl w:val="0"/>
        <w:rPr>
          <w:rFonts w:eastAsia="Times New Roman" w:cs="Times New Roman"/>
          <w:i/>
          <w:sz w:val="22"/>
          <w:lang w:eastAsia="ru-RU"/>
        </w:rPr>
      </w:pPr>
      <w:r w:rsidRPr="001A0BD9">
        <w:rPr>
          <w:rFonts w:eastAsia="Times New Roman" w:cs="Times New Roman"/>
          <w:i/>
          <w:sz w:val="22"/>
          <w:lang w:eastAsia="ru-RU"/>
        </w:rPr>
        <w:t>Моздокского района №38</w:t>
      </w:r>
      <w:r>
        <w:rPr>
          <w:rFonts w:eastAsia="Times New Roman" w:cs="Times New Roman"/>
          <w:i/>
          <w:sz w:val="22"/>
          <w:lang w:eastAsia="ru-RU"/>
        </w:rPr>
        <w:t>7</w:t>
      </w:r>
      <w:r w:rsidRPr="001A0BD9">
        <w:rPr>
          <w:rFonts w:eastAsia="Times New Roman" w:cs="Times New Roman"/>
          <w:i/>
          <w:sz w:val="22"/>
          <w:lang w:eastAsia="ru-RU"/>
        </w:rPr>
        <w:t xml:space="preserve"> от 08.07.2021г.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p w:rsidR="001A0BD9" w:rsidRDefault="001A0BD9" w:rsidP="001A0BD9">
      <w:pPr>
        <w:ind w:right="-285"/>
        <w:jc w:val="center"/>
        <w:rPr>
          <w:rFonts w:eastAsia="Times New Roman" w:cs="Arial"/>
          <w:szCs w:val="24"/>
          <w:lang w:eastAsia="ru-RU"/>
        </w:rPr>
      </w:pPr>
    </w:p>
    <w:p w:rsidR="001A0BD9" w:rsidRDefault="001A0BD9" w:rsidP="001A0BD9">
      <w:pPr>
        <w:ind w:right="-285"/>
        <w:jc w:val="center"/>
        <w:rPr>
          <w:rFonts w:eastAsia="Times New Roman" w:cs="Arial"/>
          <w:szCs w:val="24"/>
          <w:lang w:eastAsia="ru-RU"/>
        </w:rPr>
      </w:pPr>
    </w:p>
    <w:p w:rsidR="001A0BD9" w:rsidRDefault="001A0BD9" w:rsidP="001A0BD9">
      <w:pPr>
        <w:ind w:right="-285"/>
        <w:jc w:val="center"/>
        <w:rPr>
          <w:rFonts w:eastAsia="Times New Roman" w:cs="Arial"/>
          <w:szCs w:val="24"/>
          <w:lang w:eastAsia="ru-RU"/>
        </w:rPr>
      </w:pPr>
    </w:p>
    <w:p w:rsidR="001A0BD9" w:rsidRDefault="001A0BD9" w:rsidP="001A0BD9">
      <w:pPr>
        <w:ind w:right="-285"/>
        <w:jc w:val="center"/>
      </w:pPr>
      <w:r>
        <w:t xml:space="preserve">Отчет Главы муниципального образования Моздокский район </w:t>
      </w:r>
    </w:p>
    <w:p w:rsidR="001A0BD9" w:rsidRDefault="001A0BD9" w:rsidP="001A0BD9">
      <w:pPr>
        <w:ind w:right="-285"/>
        <w:jc w:val="center"/>
      </w:pPr>
      <w:r>
        <w:t>о результатах своей деятельности за 2020 год</w:t>
      </w:r>
    </w:p>
    <w:p w:rsidR="001A0BD9" w:rsidRDefault="001A0BD9" w:rsidP="001A0BD9">
      <w:pPr>
        <w:ind w:right="-285"/>
        <w:jc w:val="center"/>
      </w:pPr>
    </w:p>
    <w:p w:rsidR="001A0BD9" w:rsidRDefault="001A0BD9" w:rsidP="001A0BD9">
      <w:pPr>
        <w:ind w:right="-285"/>
        <w:jc w:val="center"/>
        <w:rPr>
          <w:rFonts w:eastAsia="Times New Roman" w:cs="Arial"/>
          <w:szCs w:val="24"/>
          <w:lang w:eastAsia="ru-RU"/>
        </w:rPr>
      </w:pPr>
    </w:p>
    <w:p w:rsidR="001A0BD9" w:rsidRPr="001A0BD9" w:rsidRDefault="001A0BD9" w:rsidP="00C41195">
      <w:pPr>
        <w:ind w:right="-1"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Уважаемые депутаты Собрания представителей Моздокского района!</w:t>
      </w:r>
      <w:r>
        <w:rPr>
          <w:rFonts w:eastAsia="Times New Roman" w:cs="Arial"/>
          <w:szCs w:val="24"/>
          <w:lang w:eastAsia="ru-RU"/>
        </w:rPr>
        <w:t xml:space="preserve"> </w:t>
      </w:r>
      <w:r w:rsidRPr="001A0BD9">
        <w:rPr>
          <w:rFonts w:eastAsia="Times New Roman" w:cs="Arial"/>
          <w:szCs w:val="24"/>
          <w:lang w:eastAsia="ru-RU"/>
        </w:rPr>
        <w:t>Уважаемые участники очередного заседания Собрания представителей Моздокского района!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Сегодня в соответствии с Уставом муниципального образования Моздокский район Республики Северная Осетия-Алания представляю отчет о результатах своей деятельности как высшего должностного лица района - Главы муниципального образования района - председателя Собрания представителей за 2020 год.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 xml:space="preserve">В своем отчете обозначу приоритетные вопросы, задачи и направления работы по осуществлению полномочий, определенных Федеральным законодательством. 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Отмечу, что мы вели скоординированную работу по взаимодействию представительной и исполнительной власти района по реализации полномочий и требований, определенных федеральным законодательством и Уставом района, направленную на развитие и совершенствование местного самоуправления в муниципальном образовании.</w:t>
      </w:r>
    </w:p>
    <w:p w:rsidR="001A0BD9" w:rsidRDefault="001A0BD9" w:rsidP="001A0BD9">
      <w:pPr>
        <w:ind w:firstLine="567"/>
        <w:jc w:val="both"/>
        <w:rPr>
          <w:rFonts w:eastAsia="Calibri" w:cs="Times New Roman"/>
          <w:i/>
          <w:szCs w:val="24"/>
        </w:rPr>
      </w:pP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i/>
          <w:szCs w:val="24"/>
        </w:rPr>
        <w:t>Общие сведения</w:t>
      </w:r>
      <w:r>
        <w:rPr>
          <w:rFonts w:eastAsia="Calibri" w:cs="Times New Roman"/>
          <w:i/>
          <w:szCs w:val="24"/>
        </w:rPr>
        <w:t xml:space="preserve">: </w:t>
      </w:r>
      <w:r w:rsidRPr="001A0BD9">
        <w:rPr>
          <w:rFonts w:eastAsia="Calibri" w:cs="Times New Roman"/>
          <w:szCs w:val="24"/>
        </w:rPr>
        <w:t>В Собрании представителей Моздокского района работает 20 депутатов, представляющих 4 политические партии.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Главное для любого депутата – это доверие наших граждан. Его можно заработать только четко выполняя намеченные планы, обеспечивая эффективное взаимодействие всех ветвей власти, реагируя на запросы общества.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Times New Roman" w:cs="Arial"/>
          <w:szCs w:val="24"/>
          <w:lang w:eastAsia="ru-RU"/>
        </w:rPr>
        <w:t>Основными инструментами деятельности Собрания представителей являются нормативно-правовые акты, их разработка, принятие и контроль их исполнения</w:t>
      </w:r>
      <w:r w:rsidRPr="001A0BD9">
        <w:rPr>
          <w:rFonts w:eastAsia="Calibri" w:cs="Times New Roman"/>
          <w:szCs w:val="24"/>
        </w:rPr>
        <w:t xml:space="preserve">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Все вопросы обсуждаются и принимаются коллегиально.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В отчетном периоде имелось ряд особенностей, связанных с условиями карантина в связи с пандемией новой </w:t>
      </w:r>
      <w:proofErr w:type="spellStart"/>
      <w:r w:rsidRPr="001A0BD9">
        <w:rPr>
          <w:rFonts w:eastAsia="Calibri" w:cs="Times New Roman"/>
          <w:szCs w:val="24"/>
        </w:rPr>
        <w:t>коронавирусной</w:t>
      </w:r>
      <w:proofErr w:type="spellEnd"/>
      <w:r w:rsidRPr="001A0BD9">
        <w:rPr>
          <w:rFonts w:eastAsia="Calibri" w:cs="Times New Roman"/>
          <w:szCs w:val="24"/>
        </w:rPr>
        <w:t xml:space="preserve"> инфекции COVID-19, в результате чего было ограничено проведение мероприятий, личных приемов, встреч.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Calibri" w:cs="Times New Roman"/>
          <w:szCs w:val="24"/>
        </w:rPr>
        <w:t xml:space="preserve">В соответствии с Уставом, я </w:t>
      </w:r>
      <w:r w:rsidRPr="001A0BD9">
        <w:rPr>
          <w:rFonts w:eastAsia="Times New Roman" w:cs="Arial"/>
          <w:szCs w:val="24"/>
          <w:lang w:eastAsia="ru-RU"/>
        </w:rPr>
        <w:t xml:space="preserve">строил свою работу в тесном контакте с Главой РСО-Алания, Парламентом и Правительством Республики Северная Осетия-Алания.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Times New Roman" w:cs="Arial"/>
          <w:szCs w:val="24"/>
          <w:lang w:eastAsia="ru-RU"/>
        </w:rPr>
        <w:t>За 2020 год мной принято участие в 7 заседаниях Парламента, в 5-ти заседаниях Совета муниципальных образований. Кроме того принято участие в более 50 совещаниях, проводимых Главой и Правительством Республики, в том числе в режиме ВКС.</w:t>
      </w:r>
      <w:r w:rsidRPr="001A0BD9">
        <w:rPr>
          <w:rFonts w:eastAsia="Calibri" w:cs="Times New Roman"/>
          <w:szCs w:val="24"/>
        </w:rPr>
        <w:t xml:space="preserve"> 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Calibri" w:cs="Times New Roman"/>
          <w:i/>
          <w:szCs w:val="24"/>
        </w:rPr>
        <w:t>Статистическая информация о нормотворческой деятельности Собрания представителей</w:t>
      </w:r>
      <w:r>
        <w:rPr>
          <w:rFonts w:eastAsia="Calibri" w:cs="Times New Roman"/>
          <w:i/>
          <w:szCs w:val="24"/>
        </w:rPr>
        <w:t xml:space="preserve">: </w:t>
      </w:r>
      <w:r w:rsidRPr="001A0BD9">
        <w:rPr>
          <w:rFonts w:eastAsia="Times New Roman" w:cs="Arial"/>
          <w:szCs w:val="24"/>
          <w:lang w:eastAsia="ru-RU"/>
        </w:rPr>
        <w:t>Основной формой деятельности Собрания представите</w:t>
      </w:r>
      <w:r w:rsidRPr="001A0BD9">
        <w:rPr>
          <w:rFonts w:eastAsia="Times New Roman" w:cs="Arial"/>
          <w:szCs w:val="24"/>
          <w:lang w:eastAsia="ru-RU"/>
        </w:rPr>
        <w:lastRenderedPageBreak/>
        <w:t xml:space="preserve">лей Моздокского района являются периодические заседания, как очередные, так и внеочередные. 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color w:val="FF0000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Деятельность Собрания представителей строилась в соответствии с утвержденным планом работы. Заседания проводились в открытом режиме, с участием широкого круга приглашенных лиц</w:t>
      </w:r>
      <w:r w:rsidRPr="001A0BD9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В 2020 году проведено 11 заседаний. Принято 105 решений из них имеют 88 нормативный характер.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Основные вопросы, вносимые на рассмотрение Собрания представителей, касались социально-экономического развития района, бюджета, порядка управления и распоряжения муниципальным имуществом, внесения изменений и дополнений в муниципальные правовые акты.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Все проекты нормативно-правовых актов Собрания представителей и проектов нормативно-правовых актов аппарата Главы района были подвергнуты правовой и антикоррупционной экспертизам.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Представители прокуратуры приглашаются на все заседания. Это позволяет не допускать установления незаконных норм в решениях представительного органа.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За 2020 год в прокуратуру направлено 88 проектов решений представительного органа, коррупционной составляющей в которых не выявлено.</w:t>
      </w:r>
    </w:p>
    <w:p w:rsidR="001A0BD9" w:rsidRDefault="001A0BD9" w:rsidP="001A0BD9">
      <w:pPr>
        <w:ind w:firstLine="567"/>
        <w:jc w:val="both"/>
        <w:rPr>
          <w:rFonts w:eastAsia="Calibri" w:cs="Times New Roman"/>
          <w:i/>
          <w:szCs w:val="24"/>
        </w:rPr>
      </w:pP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i/>
          <w:szCs w:val="24"/>
        </w:rPr>
        <w:t>Работа постоянных депутатских комиссий</w:t>
      </w:r>
      <w:r>
        <w:rPr>
          <w:rFonts w:eastAsia="Calibri" w:cs="Times New Roman"/>
          <w:i/>
          <w:szCs w:val="24"/>
        </w:rPr>
        <w:t xml:space="preserve">: </w:t>
      </w:r>
      <w:r w:rsidRPr="001A0BD9">
        <w:rPr>
          <w:rFonts w:eastAsia="Times New Roman" w:cs="Arial"/>
          <w:szCs w:val="24"/>
          <w:lang w:eastAsia="ru-RU"/>
        </w:rPr>
        <w:t>Для осуществления контрольных функций, подготовки проектов решений, предварительной проработки вопросов, рассматриваемых Собранием представителей</w:t>
      </w:r>
      <w:r w:rsidRPr="001A0BD9">
        <w:rPr>
          <w:rFonts w:eastAsia="Calibri" w:cs="Times New Roman"/>
          <w:szCs w:val="24"/>
        </w:rPr>
        <w:t xml:space="preserve">, работают постоянные депутатские комиссии. В отчетном году в составе шестого созыва действовало 5 депутатских комиссий, которые рассматривают вопросы в рамках своей компетенции.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В процессе работы депутаты вносят предложения и замечания по рассматриваемым вопросам.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Всего за текущий год проведено 12 заседание депутатских комиссий.</w:t>
      </w:r>
    </w:p>
    <w:p w:rsidR="001A0BD9" w:rsidRDefault="001A0BD9" w:rsidP="001A0BD9">
      <w:pPr>
        <w:ind w:firstLine="567"/>
        <w:jc w:val="both"/>
        <w:rPr>
          <w:rFonts w:eastAsia="Calibri" w:cs="Times New Roman"/>
          <w:i/>
          <w:szCs w:val="24"/>
        </w:rPr>
      </w:pP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i/>
          <w:szCs w:val="24"/>
        </w:rPr>
        <w:t>Устав муниципального района</w:t>
      </w:r>
      <w:r>
        <w:rPr>
          <w:rFonts w:eastAsia="Calibri" w:cs="Times New Roman"/>
          <w:i/>
          <w:szCs w:val="24"/>
        </w:rPr>
        <w:t xml:space="preserve">: </w:t>
      </w:r>
      <w:r w:rsidRPr="001A0BD9">
        <w:rPr>
          <w:rFonts w:eastAsia="Calibri" w:cs="Times New Roman"/>
          <w:szCs w:val="24"/>
        </w:rPr>
        <w:t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представительного органа.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Этот документ регулирует отношения, которые касаются всех сфер жизни местного самоуправления.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С целью приведения в соответствие с изменениями действующего законодательства депутатами Собрания разработаны и внесены изменения в Устав муниципального образования Моздокский район. В отчетном периоде принято 1 решение о внесении изменений в Устав муниципального района.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Изменения в Устав зарегистрированы в органах юстиции.</w:t>
      </w:r>
    </w:p>
    <w:p w:rsidR="001A0BD9" w:rsidRDefault="001A0BD9" w:rsidP="001A0BD9">
      <w:pPr>
        <w:ind w:firstLine="567"/>
        <w:jc w:val="both"/>
        <w:rPr>
          <w:rFonts w:eastAsia="Calibri" w:cs="Times New Roman"/>
          <w:i/>
          <w:szCs w:val="24"/>
        </w:rPr>
      </w:pP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i/>
          <w:szCs w:val="24"/>
        </w:rPr>
        <w:t>Бюджет муниципального района</w:t>
      </w:r>
      <w:r>
        <w:rPr>
          <w:rFonts w:eastAsia="Calibri" w:cs="Times New Roman"/>
          <w:i/>
          <w:szCs w:val="24"/>
        </w:rPr>
        <w:t xml:space="preserve">: </w:t>
      </w:r>
      <w:r w:rsidRPr="001A0BD9">
        <w:rPr>
          <w:rFonts w:eastAsia="Calibri" w:cs="Times New Roman"/>
          <w:szCs w:val="24"/>
        </w:rPr>
        <w:t xml:space="preserve">Среди важнейших муниципальных правовых актов, утвержденных Собранием представителей является бюджет муниципального образования и решения о внесении изменений и дополнений в бюджет.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Это документ, </w:t>
      </w:r>
      <w:r w:rsidRPr="001A0BD9">
        <w:rPr>
          <w:rFonts w:eastAsia="Times New Roman" w:cs="Times New Roman"/>
          <w:szCs w:val="24"/>
          <w:lang w:eastAsia="ru-RU"/>
        </w:rPr>
        <w:t>обеспечивает осуществление органами местного самоуправления полномочий по решению вопросов местного значения</w:t>
      </w:r>
      <w:r w:rsidRPr="001A0BD9">
        <w:rPr>
          <w:rFonts w:eastAsia="Calibri" w:cs="Times New Roman"/>
          <w:szCs w:val="24"/>
        </w:rPr>
        <w:t>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В соответствии с исключительными полномочиями единогласно одобрен отчет об исполнении бюджета за 2019 год и утвержден бюджет муниципального образования на 2021 и два последующих года 2022 и 2023.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lastRenderedPageBreak/>
        <w:t>В течение года в районный бюджет вносились изменения, связанные в основном с необходимостью корректировки показателей при поступлении субсидий и субвенций из регионального бюджета.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За 2020 год принято 13 решений о внесении изменений в бюджет муниципального образования.</w:t>
      </w:r>
    </w:p>
    <w:p w:rsidR="001A0BD9" w:rsidRPr="001A0BD9" w:rsidRDefault="001A0BD9" w:rsidP="001A0BD9">
      <w:pPr>
        <w:ind w:firstLine="567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1A0BD9">
        <w:rPr>
          <w:rFonts w:eastAsia="Times New Roman" w:cs="Times New Roman"/>
          <w:szCs w:val="24"/>
          <w:lang w:eastAsia="ru-RU"/>
        </w:rPr>
        <w:t>Доходная часть консолидированного бюджета Моздокского района по собственным доходам в 2020 году исполнена на 105,7%. Фактически поступило денежных средств в размере по налоговым и неналоговым доходам 726,8 миллионов рублей.</w:t>
      </w:r>
    </w:p>
    <w:p w:rsidR="001A0BD9" w:rsidRPr="001A0BD9" w:rsidRDefault="001A0BD9" w:rsidP="001A0BD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A0BD9">
        <w:rPr>
          <w:rFonts w:eastAsia="Times New Roman" w:cs="Times New Roman"/>
          <w:szCs w:val="24"/>
          <w:shd w:val="clear" w:color="auto" w:fill="FFFFFF"/>
          <w:lang w:eastAsia="ru-RU"/>
        </w:rPr>
        <w:t>Собственные доходы в общем объеме доходов консолидированного бюджета составили 42,3%.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  <w:shd w:val="clear" w:color="auto" w:fill="FFFFFF"/>
        </w:rPr>
        <w:t>Расходная</w:t>
      </w:r>
      <w:r w:rsidRPr="001A0BD9">
        <w:rPr>
          <w:rFonts w:eastAsia="Calibri" w:cs="Times New Roman"/>
          <w:szCs w:val="24"/>
        </w:rPr>
        <w:t xml:space="preserve"> часть консолидированного бюджета района исполнена на 97,9% фактические расходы составили – порядка 1,7 миллиарда рублей.</w:t>
      </w:r>
    </w:p>
    <w:p w:rsidR="001A0BD9" w:rsidRDefault="001A0BD9" w:rsidP="001A0BD9">
      <w:pPr>
        <w:jc w:val="center"/>
        <w:rPr>
          <w:rFonts w:eastAsia="Calibri" w:cs="Times New Roman"/>
          <w:szCs w:val="24"/>
        </w:rPr>
      </w:pP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i/>
          <w:szCs w:val="24"/>
        </w:rPr>
        <w:t>О противодействии коррупции</w:t>
      </w:r>
      <w:r>
        <w:rPr>
          <w:rFonts w:eastAsia="Calibri" w:cs="Times New Roman"/>
          <w:i/>
          <w:szCs w:val="24"/>
        </w:rPr>
        <w:t xml:space="preserve">: </w:t>
      </w:r>
      <w:r w:rsidRPr="001A0BD9">
        <w:rPr>
          <w:rFonts w:eastAsia="Calibri" w:cs="Times New Roman"/>
          <w:szCs w:val="24"/>
        </w:rPr>
        <w:t>За отчетный период в рамках выполнения мероприятий по профилактике и предупреждению коррупции, в том числе в целях реализации Федерального закона «О противодействии коррупции», депутатами Собрания представителей своевременно были предоставлены сведения о доходах, расходах, об имуществе и обязательствах имущественного характера, данные сведения размещены так же на официальном сайте АМС Моздокского района.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Районная антитеррористическая комиссия Моздокского района</w:t>
      </w:r>
    </w:p>
    <w:p w:rsidR="001A0BD9" w:rsidRPr="001A0BD9" w:rsidRDefault="001A0BD9" w:rsidP="001A0BD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4"/>
          <w:shd w:val="clear" w:color="auto" w:fill="FFFFFF"/>
          <w:lang w:eastAsia="ru-RU"/>
        </w:rPr>
      </w:pPr>
      <w:r w:rsidRPr="001A0BD9">
        <w:rPr>
          <w:rFonts w:eastAsia="Times New Roman" w:cs="Arial"/>
          <w:szCs w:val="24"/>
          <w:shd w:val="clear" w:color="auto" w:fill="FFFFFF"/>
          <w:lang w:eastAsia="ru-RU"/>
        </w:rPr>
        <w:t>В 2020 году органами местного самоуправления Моздокского района проводились мероприятия, направленные на противодействие идеологии терроризма, а также определенная работа по укреплению антитеррористической защищенности объектов, территорий, находящихся в муниципальной собственности.</w:t>
      </w:r>
    </w:p>
    <w:p w:rsidR="001A0BD9" w:rsidRPr="001A0BD9" w:rsidRDefault="001A0BD9" w:rsidP="001A0BD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4"/>
          <w:shd w:val="clear" w:color="auto" w:fill="FFFFFF"/>
          <w:lang w:eastAsia="ru-RU"/>
        </w:rPr>
      </w:pPr>
      <w:r w:rsidRPr="001A0BD9">
        <w:rPr>
          <w:rFonts w:eastAsia="Times New Roman" w:cs="Arial"/>
          <w:szCs w:val="24"/>
          <w:shd w:val="clear" w:color="auto" w:fill="FFFFFF"/>
          <w:lang w:eastAsia="ru-RU"/>
        </w:rPr>
        <w:t xml:space="preserve">В соответствии с утвержденным Планом работы районной АТК проведено 5 заседаний, рассмотрено 28 вопросов. </w:t>
      </w:r>
    </w:p>
    <w:p w:rsidR="001A0BD9" w:rsidRPr="001A0BD9" w:rsidRDefault="001A0BD9" w:rsidP="001A0BD9">
      <w:pPr>
        <w:ind w:firstLine="708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Работа  была направлена на участие в профилактике терроризма и минимизацию его проявлений.</w:t>
      </w:r>
    </w:p>
    <w:p w:rsidR="001A0BD9" w:rsidRDefault="001A0BD9" w:rsidP="001A0BD9">
      <w:pPr>
        <w:jc w:val="center"/>
        <w:rPr>
          <w:rFonts w:eastAsia="Calibri" w:cs="Times New Roman"/>
          <w:szCs w:val="24"/>
        </w:rPr>
      </w:pP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Calibri" w:cs="Times New Roman"/>
          <w:i/>
          <w:szCs w:val="24"/>
        </w:rPr>
        <w:t>Информационная открытость</w:t>
      </w:r>
      <w:r>
        <w:rPr>
          <w:rFonts w:eastAsia="Calibri" w:cs="Times New Roman"/>
          <w:i/>
          <w:szCs w:val="24"/>
        </w:rPr>
        <w:t xml:space="preserve">: </w:t>
      </w:r>
      <w:r w:rsidRPr="001A0BD9">
        <w:rPr>
          <w:rFonts w:eastAsia="Times New Roman" w:cs="Arial"/>
          <w:szCs w:val="24"/>
          <w:lang w:eastAsia="ru-RU"/>
        </w:rPr>
        <w:t xml:space="preserve">Системное информирование населения района – главный аспект деятельности представительного органа. 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Для того, чтобы нормотворческий процесс был максимально открытым для общественности района, все решения Собрания представителей, имеющие нормативный правовой характер публикуются в муниципальных газетах «Моздокский вестник», «Время. События. Документы.» и размещаются в сетевом издании и на официальном сайте Администрации района в сети Интернет.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В 2020 году было опубликовано в СМИ</w:t>
      </w:r>
      <w:r w:rsidRPr="001A0BD9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1A0BD9">
        <w:rPr>
          <w:rFonts w:eastAsia="Times New Roman" w:cs="Arial"/>
          <w:szCs w:val="24"/>
          <w:lang w:eastAsia="ru-RU"/>
        </w:rPr>
        <w:t>- 86 решений, размещено в сетевом издании «Моздокский вестник» – 94 решений, на сайте Администрации</w:t>
      </w:r>
      <w:r w:rsidRPr="001A0BD9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1A0BD9">
        <w:rPr>
          <w:rFonts w:eastAsia="Times New Roman" w:cs="Arial"/>
          <w:szCs w:val="24"/>
          <w:lang w:eastAsia="ru-RU"/>
        </w:rPr>
        <w:t>- 85 решений.</w:t>
      </w:r>
    </w:p>
    <w:p w:rsidR="001A0BD9" w:rsidRPr="001A0BD9" w:rsidRDefault="001A0BD9" w:rsidP="001A0BD9">
      <w:pPr>
        <w:ind w:firstLine="708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По вопросам бюджета и Устава муниципального образования проводились публичные слушания, целью которых является информирование населения о наиболее важных вопросах, по которым надлежит принять соответствующее решение и выявить мнение населения.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Темами публичных слушаний были проект решения о внесении изменений в Устав, проект решения о бюджете муниципального образования и отчет об исполнении бюджета за предыдущий год. В 2020 году публичные слушания проводились 3 раза.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lastRenderedPageBreak/>
        <w:t>При проведении публичных слушаний нарушений законодательства допущено не было.</w:t>
      </w:r>
    </w:p>
    <w:p w:rsidR="001A0BD9" w:rsidRDefault="001A0BD9" w:rsidP="001A0BD9">
      <w:pPr>
        <w:jc w:val="center"/>
        <w:rPr>
          <w:rFonts w:eastAsia="Calibri" w:cs="Times New Roman"/>
          <w:szCs w:val="24"/>
        </w:rPr>
      </w:pP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Calibri" w:cs="Times New Roman"/>
          <w:i/>
          <w:szCs w:val="24"/>
        </w:rPr>
        <w:t>Обращения граждан и встречи с населением</w:t>
      </w:r>
      <w:r>
        <w:rPr>
          <w:rFonts w:eastAsia="Calibri" w:cs="Times New Roman"/>
          <w:i/>
          <w:szCs w:val="24"/>
        </w:rPr>
        <w:t xml:space="preserve">: </w:t>
      </w:r>
      <w:r w:rsidRPr="001A0BD9">
        <w:rPr>
          <w:rFonts w:eastAsia="Times New Roman" w:cs="Arial"/>
          <w:szCs w:val="24"/>
          <w:lang w:eastAsia="ru-RU"/>
        </w:rPr>
        <w:t>В связи с введением режима повышенной готовности в период пандемии по Республике был приостановлен личный и выездной прием граждан. Взаимодействие с гражданами осуществлялось посредством телефонной, почтовой связи и в электронной форме.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 xml:space="preserve">В общей сложности принято к рассмотрению 39 обращений граждан, по которым приняты положительные решения и даны разъяснения. 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В обращениях, поступивших от граждан, содержались вопросы: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- трудоустройства;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- оказания материальной помощи;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- оказания содействия устройства ребенка в детский сад;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- выделения земельного участка;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- ремонта дорог;</w:t>
      </w:r>
    </w:p>
    <w:p w:rsidR="001A0BD9" w:rsidRP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  <w:r w:rsidRPr="001A0BD9">
        <w:rPr>
          <w:rFonts w:eastAsia="Times New Roman" w:cs="Arial"/>
          <w:szCs w:val="24"/>
          <w:lang w:eastAsia="ru-RU"/>
        </w:rPr>
        <w:t>- и другое.</w:t>
      </w:r>
    </w:p>
    <w:p w:rsidR="001A0BD9" w:rsidRDefault="001A0BD9" w:rsidP="001A0BD9">
      <w:pPr>
        <w:ind w:firstLine="567"/>
        <w:jc w:val="both"/>
        <w:rPr>
          <w:rFonts w:eastAsia="Times New Roman" w:cs="Arial"/>
          <w:szCs w:val="24"/>
          <w:lang w:eastAsia="ru-RU"/>
        </w:rPr>
      </w:pPr>
    </w:p>
    <w:p w:rsidR="001A0BD9" w:rsidRPr="001A0BD9" w:rsidRDefault="001A0BD9" w:rsidP="001A0BD9">
      <w:pPr>
        <w:ind w:firstLine="567"/>
        <w:jc w:val="both"/>
        <w:rPr>
          <w:rFonts w:eastAsia="Bookman Old Style" w:cs="Bookman Old Style"/>
          <w:szCs w:val="24"/>
          <w:lang w:eastAsia="ru-RU" w:bidi="ru-RU"/>
        </w:rPr>
      </w:pPr>
      <w:r w:rsidRPr="001A0BD9">
        <w:rPr>
          <w:rFonts w:eastAsia="Times New Roman" w:cs="Arial"/>
          <w:i/>
          <w:szCs w:val="24"/>
          <w:lang w:eastAsia="ru-RU"/>
        </w:rPr>
        <w:t>Участие в реализации национальных проектов:</w:t>
      </w:r>
      <w:r>
        <w:rPr>
          <w:rFonts w:eastAsia="Times New Roman" w:cs="Arial"/>
          <w:i/>
          <w:szCs w:val="24"/>
          <w:lang w:eastAsia="ru-RU"/>
        </w:rPr>
        <w:t xml:space="preserve"> </w:t>
      </w:r>
      <w:r w:rsidRPr="001A0BD9">
        <w:rPr>
          <w:rFonts w:eastAsia="Bookman Old Style" w:cs="Bookman Old Style"/>
          <w:szCs w:val="24"/>
          <w:lang w:eastAsia="ru-RU" w:bidi="ru-RU"/>
        </w:rPr>
        <w:t>В 2020 году муниципальное образование Моздокский район участвовало в реализации семи национальных проектов ("Жилье и городская среда", «Здравоохранение», «Демография», «Образование», «Культура», "Безопасные и качественные автомобильные дороги», «Комплексный план модернизации и расширения магистральной инфраструктуры на период до 2024 года»).</w:t>
      </w:r>
    </w:p>
    <w:p w:rsidR="001A0BD9" w:rsidRPr="001A0BD9" w:rsidRDefault="001A0BD9" w:rsidP="001A0BD9">
      <w:pPr>
        <w:widowControl w:val="0"/>
        <w:ind w:left="40" w:right="20" w:firstLine="527"/>
        <w:jc w:val="both"/>
        <w:rPr>
          <w:rFonts w:eastAsia="Bookman Old Style" w:cs="Bookman Old Style"/>
          <w:szCs w:val="24"/>
          <w:lang w:eastAsia="ru-RU" w:bidi="ru-RU"/>
        </w:rPr>
      </w:pPr>
      <w:r w:rsidRPr="001A0BD9">
        <w:rPr>
          <w:rFonts w:eastAsia="Bookman Old Style" w:cs="Bookman Old Style"/>
          <w:szCs w:val="24"/>
          <w:lang w:eastAsia="ru-RU" w:bidi="ru-RU"/>
        </w:rPr>
        <w:t>Исполнение национальных проектов реализовывалось за счет участия в 11-ти государственных программах Российской Федерации и РСО-Алания ("Обеспечение доступным и комфортным жильем и коммунальными услугами граждан Российской Федерации", "Развитие здравоохранения", "Развитие физической культуры и спорта", "Развитие образования", "Развитие транспортной системы"; «Развитие культуры и туризма»; «Доступная среда» на 2011-2020 годы; «Социальная поддержка граждан»; республиканской программе "Капитальный ремонт общего имущества в многоквартирных домах", государственной программе Республики Северная Осетия-Алания «Формирование современной городской среды на 2018 - 2024 годы», «Комплексное развитие сельских территорий», Программа содействия занятости населения Республики Северная Осетия-Алания на 2014-2024 годы).</w:t>
      </w:r>
    </w:p>
    <w:p w:rsidR="001A0BD9" w:rsidRPr="001A0BD9" w:rsidRDefault="001A0BD9" w:rsidP="001A0BD9">
      <w:pPr>
        <w:jc w:val="center"/>
        <w:rPr>
          <w:rFonts w:eastAsia="Calibri" w:cs="Times New Roman"/>
          <w:szCs w:val="24"/>
        </w:rPr>
      </w:pP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Уважаемые депутаты и присутствующие!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Этот год был особенным как в жизни государства, так и в жизни нашего Моздокского района: это 75-летие Победы Советского народа в Великой Отечественной войне. Прошедший год запомнился не только юбилейными датами, но и борьбой с новой </w:t>
      </w:r>
      <w:proofErr w:type="spellStart"/>
      <w:r w:rsidRPr="001A0BD9">
        <w:rPr>
          <w:rFonts w:eastAsia="Calibri" w:cs="Times New Roman"/>
          <w:szCs w:val="24"/>
        </w:rPr>
        <w:t>коронавирусной</w:t>
      </w:r>
      <w:proofErr w:type="spellEnd"/>
      <w:r w:rsidRPr="001A0BD9">
        <w:rPr>
          <w:rFonts w:eastAsia="Calibri" w:cs="Times New Roman"/>
          <w:szCs w:val="24"/>
        </w:rPr>
        <w:t xml:space="preserve"> инфекцией. За 2020 год 1095 жителей района переболели COVID-19.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Однако, несмотря на сложившеюся экономическую ситуацию, в 2020 году реализовывались мероприятия направленные на социально-экономическое развитие Моздокского района.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На реализацию мероприятий направлено 2,8 </w:t>
      </w:r>
      <w:r>
        <w:rPr>
          <w:rFonts w:eastAsia="Calibri" w:cs="Times New Roman"/>
          <w:szCs w:val="24"/>
        </w:rPr>
        <w:t xml:space="preserve">миллиарда </w:t>
      </w:r>
      <w:r w:rsidRPr="001A0BD9">
        <w:rPr>
          <w:rFonts w:eastAsia="Calibri" w:cs="Times New Roman"/>
          <w:szCs w:val="24"/>
        </w:rPr>
        <w:t xml:space="preserve">рублей, из них средства федерального бюджета 2,3 </w:t>
      </w:r>
      <w:r>
        <w:rPr>
          <w:rFonts w:eastAsia="Calibri" w:cs="Times New Roman"/>
          <w:szCs w:val="24"/>
        </w:rPr>
        <w:t>миллиарда</w:t>
      </w:r>
      <w:r w:rsidRPr="001A0BD9">
        <w:rPr>
          <w:rFonts w:eastAsia="Calibri" w:cs="Times New Roman"/>
          <w:szCs w:val="24"/>
        </w:rPr>
        <w:t xml:space="preserve"> рублей.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За отчетный период завершены работы: по строительству 16-ти фельдшерско-акушерских и фельдшерских пунктов, школы на 500 мест в г. Моздок, работы по благоустройству 3 общественных территорий в </w:t>
      </w:r>
      <w:proofErr w:type="spellStart"/>
      <w:r w:rsidRPr="001A0BD9">
        <w:rPr>
          <w:rFonts w:eastAsia="Calibri" w:cs="Times New Roman"/>
          <w:szCs w:val="24"/>
        </w:rPr>
        <w:t>г.Моздоке</w:t>
      </w:r>
      <w:proofErr w:type="spellEnd"/>
      <w:r w:rsidRPr="001A0BD9">
        <w:rPr>
          <w:rFonts w:eastAsia="Calibri" w:cs="Times New Roman"/>
          <w:szCs w:val="24"/>
        </w:rPr>
        <w:t xml:space="preserve">, 1 - </w:t>
      </w:r>
      <w:r w:rsidRPr="001A0BD9">
        <w:rPr>
          <w:rFonts w:eastAsia="Calibri" w:cs="Times New Roman"/>
          <w:szCs w:val="24"/>
        </w:rPr>
        <w:lastRenderedPageBreak/>
        <w:t xml:space="preserve">в с. Виноградное и 7 дворовых территорий Моздокского городского поселения; работы по 4 многофункциональным игровым площадкам, проведены работы по капитальному ремонту зданий школ селений Виноградное и Троицкое, дома культуры ст. </w:t>
      </w:r>
      <w:proofErr w:type="spellStart"/>
      <w:r w:rsidRPr="001A0BD9">
        <w:rPr>
          <w:rFonts w:eastAsia="Calibri" w:cs="Times New Roman"/>
          <w:szCs w:val="24"/>
        </w:rPr>
        <w:t>Павлодольская</w:t>
      </w:r>
      <w:proofErr w:type="spellEnd"/>
      <w:r w:rsidRPr="001A0BD9">
        <w:rPr>
          <w:rFonts w:eastAsia="Calibri" w:cs="Times New Roman"/>
          <w:szCs w:val="24"/>
        </w:rPr>
        <w:t>, завершено строительство автомобильной дороги «Кавказ»-</w:t>
      </w:r>
      <w:proofErr w:type="spellStart"/>
      <w:r w:rsidRPr="001A0BD9">
        <w:rPr>
          <w:rFonts w:eastAsia="Calibri" w:cs="Times New Roman"/>
          <w:szCs w:val="24"/>
        </w:rPr>
        <w:t>Хурикау</w:t>
      </w:r>
      <w:proofErr w:type="spellEnd"/>
      <w:r w:rsidRPr="001A0BD9">
        <w:rPr>
          <w:rFonts w:eastAsia="Calibri" w:cs="Times New Roman"/>
          <w:szCs w:val="24"/>
        </w:rPr>
        <w:t>-Малгобек-Моздок» протяженностью 57,7 км, а также обеспечены жильем 10 молодых семей, заключены договоры купли-продажи на предоставление жилых помещений 12 детям-сиротам; выдано 2 жилищных сертификата вынужденным переселенцам, 4 семьи стали участниками мероприятий по строительству жилья на сельских территориях.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В состав депутатского корпуса входят люди, обладающие авторитетом и пользующиеся уважением жителей, люди с активной жизненной позицией и желанием трудиться. Сложилась работоспособная и надежная команда, готовая работать в интересах жителей и динамичного развития муниципального образования.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 xml:space="preserve">Деятельность представительного органа в 2020 году осуществлялась в конструктивном сотрудничестве с Администрацией района, органами местного самоуправления городских и сельских поселений и основана на взаимопонимании и достижении конкретной цели - развитие района и улучшение качества жизни жителей. 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Благодаря этому общественно-политическая ситуация в районе остается стабильной и это положительно сказывается на социально-экономическом развитии района.</w:t>
      </w:r>
    </w:p>
    <w:p w:rsidR="001A0BD9" w:rsidRPr="001A0BD9" w:rsidRDefault="001A0BD9" w:rsidP="001A0BD9">
      <w:pPr>
        <w:ind w:firstLine="567"/>
        <w:jc w:val="both"/>
        <w:rPr>
          <w:rFonts w:eastAsia="Calibri" w:cs="Times New Roman"/>
          <w:szCs w:val="24"/>
        </w:rPr>
      </w:pPr>
      <w:r w:rsidRPr="001A0BD9">
        <w:rPr>
          <w:rFonts w:eastAsia="Calibri" w:cs="Times New Roman"/>
          <w:szCs w:val="24"/>
        </w:rPr>
        <w:t>Спасибо за внимание!</w:t>
      </w:r>
    </w:p>
    <w:p w:rsidR="001A0BD9" w:rsidRDefault="001A0BD9" w:rsidP="009451BF">
      <w:pPr>
        <w:tabs>
          <w:tab w:val="left" w:pos="3465"/>
        </w:tabs>
        <w:jc w:val="both"/>
        <w:rPr>
          <w:szCs w:val="24"/>
        </w:rPr>
      </w:pPr>
    </w:p>
    <w:sectPr w:rsidR="001A0BD9" w:rsidSect="00FB6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62" w:rsidRDefault="00242A62" w:rsidP="00E231B7">
      <w:r>
        <w:separator/>
      </w:r>
    </w:p>
  </w:endnote>
  <w:endnote w:type="continuationSeparator" w:id="0">
    <w:p w:rsidR="00242A62" w:rsidRDefault="00242A62" w:rsidP="00E2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62" w:rsidRDefault="00242A62" w:rsidP="00E231B7">
      <w:r>
        <w:separator/>
      </w:r>
    </w:p>
  </w:footnote>
  <w:footnote w:type="continuationSeparator" w:id="0">
    <w:p w:rsidR="00242A62" w:rsidRDefault="00242A62" w:rsidP="00E2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3BF"/>
    <w:multiLevelType w:val="hybridMultilevel"/>
    <w:tmpl w:val="6838B154"/>
    <w:lvl w:ilvl="0" w:tplc="C2EEC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03343"/>
    <w:multiLevelType w:val="multilevel"/>
    <w:tmpl w:val="8DB6E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AE"/>
    <w:rsid w:val="000425D7"/>
    <w:rsid w:val="0007579F"/>
    <w:rsid w:val="00096931"/>
    <w:rsid w:val="000F0CA4"/>
    <w:rsid w:val="00173C17"/>
    <w:rsid w:val="001931B1"/>
    <w:rsid w:val="001A0BD9"/>
    <w:rsid w:val="001D3EF7"/>
    <w:rsid w:val="001F4199"/>
    <w:rsid w:val="00242A62"/>
    <w:rsid w:val="00272EBB"/>
    <w:rsid w:val="00274458"/>
    <w:rsid w:val="002A7B45"/>
    <w:rsid w:val="002D2179"/>
    <w:rsid w:val="002D5CAB"/>
    <w:rsid w:val="002D669E"/>
    <w:rsid w:val="00330EE7"/>
    <w:rsid w:val="00331F6F"/>
    <w:rsid w:val="00372C58"/>
    <w:rsid w:val="003C6B1A"/>
    <w:rsid w:val="003D658B"/>
    <w:rsid w:val="003F5702"/>
    <w:rsid w:val="00426F8F"/>
    <w:rsid w:val="00430610"/>
    <w:rsid w:val="00490AFB"/>
    <w:rsid w:val="0049316F"/>
    <w:rsid w:val="004C456B"/>
    <w:rsid w:val="004D67CE"/>
    <w:rsid w:val="004F19D0"/>
    <w:rsid w:val="005334B8"/>
    <w:rsid w:val="005E52E4"/>
    <w:rsid w:val="005F176E"/>
    <w:rsid w:val="00623E86"/>
    <w:rsid w:val="00640D49"/>
    <w:rsid w:val="006C7219"/>
    <w:rsid w:val="00751E7B"/>
    <w:rsid w:val="007873F4"/>
    <w:rsid w:val="00882DC1"/>
    <w:rsid w:val="008B709A"/>
    <w:rsid w:val="008D66FF"/>
    <w:rsid w:val="008E4564"/>
    <w:rsid w:val="009451BF"/>
    <w:rsid w:val="009F65B4"/>
    <w:rsid w:val="00A05FB9"/>
    <w:rsid w:val="00A0607F"/>
    <w:rsid w:val="00A32FDF"/>
    <w:rsid w:val="00A76A8B"/>
    <w:rsid w:val="00A87FAF"/>
    <w:rsid w:val="00AC354C"/>
    <w:rsid w:val="00BC5993"/>
    <w:rsid w:val="00BD6B94"/>
    <w:rsid w:val="00C300EA"/>
    <w:rsid w:val="00C41195"/>
    <w:rsid w:val="00C462C1"/>
    <w:rsid w:val="00C95351"/>
    <w:rsid w:val="00CC43D4"/>
    <w:rsid w:val="00CF70AE"/>
    <w:rsid w:val="00D212F1"/>
    <w:rsid w:val="00D56E64"/>
    <w:rsid w:val="00E13E0E"/>
    <w:rsid w:val="00E231B7"/>
    <w:rsid w:val="00E71888"/>
    <w:rsid w:val="00E75993"/>
    <w:rsid w:val="00EA1804"/>
    <w:rsid w:val="00EE47F4"/>
    <w:rsid w:val="00EF7B70"/>
    <w:rsid w:val="00F43B7A"/>
    <w:rsid w:val="00F76B7E"/>
    <w:rsid w:val="00FA1A82"/>
    <w:rsid w:val="00FB6DA5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81495-44AA-4540-937E-09E6B404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A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E231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231B7"/>
  </w:style>
  <w:style w:type="paragraph" w:styleId="a6">
    <w:name w:val="footer"/>
    <w:basedOn w:val="a"/>
    <w:link w:val="a7"/>
    <w:uiPriority w:val="99"/>
    <w:unhideWhenUsed/>
    <w:rsid w:val="00E23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1B7"/>
  </w:style>
  <w:style w:type="paragraph" w:styleId="a8">
    <w:name w:val="No Spacing"/>
    <w:uiPriority w:val="1"/>
    <w:qFormat/>
    <w:rsid w:val="008B709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8B709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B709A"/>
    <w:pPr>
      <w:widowControl w:val="0"/>
      <w:autoSpaceDE w:val="0"/>
      <w:autoSpaceDN w:val="0"/>
      <w:adjustRightInd w:val="0"/>
      <w:spacing w:line="281" w:lineRule="exact"/>
      <w:ind w:firstLine="696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B709A"/>
    <w:rPr>
      <w:rFonts w:ascii="Bookman Old Style" w:hAnsi="Bookman Old Style" w:cs="Bookman Old Style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8B709A"/>
    <w:rPr>
      <w:rFonts w:ascii="Bookman Old Style" w:hAnsi="Bookman Old Style" w:cs="Bookman Old Style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51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user</cp:lastModifiedBy>
  <cp:revision>2</cp:revision>
  <cp:lastPrinted>2021-07-08T12:45:00Z</cp:lastPrinted>
  <dcterms:created xsi:type="dcterms:W3CDTF">2021-08-05T06:44:00Z</dcterms:created>
  <dcterms:modified xsi:type="dcterms:W3CDTF">2021-08-05T06:44:00Z</dcterms:modified>
</cp:coreProperties>
</file>