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96" w:rsidRPr="00421D96" w:rsidRDefault="00421D96" w:rsidP="00421D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21D96">
        <w:rPr>
          <w:rFonts w:ascii="Bookman Old Style" w:eastAsia="Times New Roman" w:hAnsi="Bookman Old Style" w:cs="Times New Roman"/>
          <w:noProof/>
          <w:spacing w:val="6"/>
          <w:sz w:val="24"/>
          <w:szCs w:val="24"/>
        </w:rPr>
        <w:drawing>
          <wp:inline distT="0" distB="0" distL="0" distR="0" wp14:anchorId="35596C3E" wp14:editId="429A5C3E">
            <wp:extent cx="9334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96" w:rsidRPr="00421D96" w:rsidRDefault="00421D96" w:rsidP="00421D9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21D9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РЕШЕНИЕ</w:t>
      </w:r>
    </w:p>
    <w:p w:rsidR="00421D96" w:rsidRPr="00421D96" w:rsidRDefault="00421D96" w:rsidP="00421D9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</w:pPr>
      <w:r w:rsidRPr="00421D9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СОБРАНИЯ ПРЕДСТАВИТЕЛЕЙ МОЗДОКСКОГО РАЙОНА</w:t>
      </w:r>
    </w:p>
    <w:p w:rsidR="00421D96" w:rsidRPr="00421D96" w:rsidRDefault="00421D96" w:rsidP="00421D96">
      <w:pPr>
        <w:autoSpaceDN w:val="0"/>
        <w:spacing w:after="0" w:line="240" w:lineRule="auto"/>
        <w:jc w:val="center"/>
        <w:rPr>
          <w:rFonts w:ascii="Bookman Old Style" w:eastAsia="SimSun" w:hAnsi="Bookman Old Style" w:cs="F"/>
          <w:spacing w:val="6"/>
          <w:kern w:val="3"/>
          <w:sz w:val="24"/>
          <w:szCs w:val="24"/>
          <w:lang w:eastAsia="en-US"/>
        </w:rPr>
      </w:pPr>
      <w:r w:rsidRPr="00421D96">
        <w:rPr>
          <w:rFonts w:ascii="Bookman Old Style" w:eastAsia="Times New Roman" w:hAnsi="Bookman Old Style" w:cs="Times New Roman"/>
          <w:spacing w:val="6"/>
          <w:sz w:val="28"/>
          <w:szCs w:val="28"/>
          <w:lang w:eastAsia="en-US"/>
        </w:rPr>
        <w:t>РЕСПУБЛИКИ СЕВЕРНАЯ ОСЕТИЯ - АЛАНИЯ</w:t>
      </w:r>
    </w:p>
    <w:p w:rsidR="00421D96" w:rsidRPr="00421D96" w:rsidRDefault="00421D96" w:rsidP="00421D96">
      <w:pPr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i/>
          <w:spacing w:val="6"/>
          <w:sz w:val="24"/>
          <w:szCs w:val="24"/>
          <w:lang w:eastAsia="en-US"/>
        </w:rPr>
      </w:pPr>
    </w:p>
    <w:p w:rsidR="00421D96" w:rsidRPr="00421D96" w:rsidRDefault="00421D96" w:rsidP="00421D96">
      <w:pPr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i/>
          <w:spacing w:val="6"/>
          <w:lang w:eastAsia="en-US"/>
        </w:rPr>
      </w:pPr>
      <w:r w:rsidRPr="00421D96">
        <w:rPr>
          <w:rFonts w:ascii="Bookman Old Style" w:eastAsia="Calibri" w:hAnsi="Bookman Old Style" w:cs="Times New Roman"/>
          <w:i/>
          <w:spacing w:val="6"/>
          <w:lang w:eastAsia="en-US"/>
        </w:rPr>
        <w:t>№ 45</w:t>
      </w:r>
      <w:r w:rsidRPr="00421D96">
        <w:rPr>
          <w:rFonts w:ascii="Bookman Old Style" w:eastAsia="Calibri" w:hAnsi="Bookman Old Style" w:cs="Times New Roman"/>
          <w:i/>
          <w:spacing w:val="6"/>
          <w:lang w:eastAsia="en-US"/>
        </w:rPr>
        <w:t>2</w:t>
      </w:r>
      <w:r w:rsidRPr="00421D96">
        <w:rPr>
          <w:rFonts w:ascii="Bookman Old Style" w:eastAsia="Calibri" w:hAnsi="Bookman Old Style" w:cs="Times New Roman"/>
          <w:i/>
          <w:spacing w:val="6"/>
          <w:lang w:eastAsia="en-US"/>
        </w:rPr>
        <w:t xml:space="preserve">                                                                                  от 27 декабря 2021 г.</w:t>
      </w:r>
    </w:p>
    <w:p w:rsidR="00421D96" w:rsidRPr="00421D96" w:rsidRDefault="00421D96" w:rsidP="00421D96">
      <w:pPr>
        <w:shd w:val="clear" w:color="auto" w:fill="FFFFFF"/>
        <w:spacing w:after="0" w:line="240" w:lineRule="auto"/>
        <w:ind w:left="5" w:right="3360"/>
        <w:rPr>
          <w:rFonts w:ascii="Bookman Old Style" w:eastAsia="Times New Roman" w:hAnsi="Bookman Old Style" w:cs="Times New Roman"/>
          <w:sz w:val="24"/>
          <w:szCs w:val="24"/>
        </w:rPr>
      </w:pPr>
    </w:p>
    <w:p w:rsidR="00421D96" w:rsidRPr="00421D96" w:rsidRDefault="00421D96" w:rsidP="00421D96">
      <w:pPr>
        <w:shd w:val="clear" w:color="auto" w:fill="FFFFFF"/>
        <w:spacing w:after="0" w:line="240" w:lineRule="auto"/>
        <w:ind w:left="5" w:right="3360"/>
        <w:rPr>
          <w:rFonts w:ascii="Bookman Old Style" w:eastAsia="Times New Roman" w:hAnsi="Bookman Old Style" w:cs="Times New Roman"/>
          <w:sz w:val="24"/>
          <w:szCs w:val="24"/>
        </w:rPr>
      </w:pPr>
    </w:p>
    <w:p w:rsidR="00421D96" w:rsidRPr="00421D96" w:rsidRDefault="00CC15D7" w:rsidP="00421D96">
      <w:pPr>
        <w:shd w:val="clear" w:color="auto" w:fill="FFFFFF"/>
        <w:spacing w:after="0" w:line="240" w:lineRule="auto"/>
        <w:ind w:left="5" w:right="-1"/>
        <w:rPr>
          <w:rFonts w:ascii="Bookman Old Style" w:eastAsia="Times New Roman" w:hAnsi="Bookman Old Style" w:cs="Times New Roman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Об утверждении прейскурантов платных </w:t>
      </w:r>
    </w:p>
    <w:p w:rsidR="00421D96" w:rsidRPr="00421D96" w:rsidRDefault="00CC15D7" w:rsidP="00421D96">
      <w:pPr>
        <w:shd w:val="clear" w:color="auto" w:fill="FFFFFF"/>
        <w:spacing w:after="0" w:line="240" w:lineRule="auto"/>
        <w:ind w:left="5" w:right="-1"/>
        <w:rPr>
          <w:rFonts w:ascii="Bookman Old Style" w:eastAsia="Times New Roman" w:hAnsi="Bookman Old Style" w:cs="Times New Roman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услуг  муниципального унитарного предприятия </w:t>
      </w:r>
    </w:p>
    <w:p w:rsidR="00CC15D7" w:rsidRPr="00421D96" w:rsidRDefault="00CC15D7" w:rsidP="00421D96">
      <w:pPr>
        <w:shd w:val="clear" w:color="auto" w:fill="FFFFFF"/>
        <w:spacing w:after="0" w:line="240" w:lineRule="auto"/>
        <w:ind w:left="5" w:right="-1"/>
        <w:rPr>
          <w:rFonts w:ascii="Bookman Old Style" w:eastAsia="Times New Roman" w:hAnsi="Bookman Old Style" w:cs="Times New Roman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>«Моздокские электрич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е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ские сети» на 2022 год</w:t>
      </w:r>
    </w:p>
    <w:p w:rsidR="00421D96" w:rsidRPr="00421D96" w:rsidRDefault="00421D96" w:rsidP="00421D96">
      <w:pPr>
        <w:shd w:val="clear" w:color="auto" w:fill="FFFFFF"/>
        <w:spacing w:after="0" w:line="240" w:lineRule="auto"/>
        <w:ind w:left="5" w:right="-1"/>
        <w:rPr>
          <w:rFonts w:ascii="Bookman Old Style" w:eastAsia="Times New Roman" w:hAnsi="Bookman Old Style" w:cs="Times New Roman"/>
          <w:sz w:val="24"/>
          <w:szCs w:val="24"/>
        </w:rPr>
      </w:pPr>
    </w:p>
    <w:p w:rsidR="00421D96" w:rsidRPr="00421D96" w:rsidRDefault="00421D96" w:rsidP="00421D96">
      <w:pPr>
        <w:shd w:val="clear" w:color="auto" w:fill="FFFFFF"/>
        <w:spacing w:after="0" w:line="240" w:lineRule="auto"/>
        <w:ind w:left="5" w:right="3360"/>
        <w:rPr>
          <w:rFonts w:ascii="Bookman Old Style" w:eastAsia="Times New Roman" w:hAnsi="Bookman Old Style" w:cs="Times New Roman"/>
          <w:sz w:val="24"/>
          <w:szCs w:val="24"/>
        </w:rPr>
      </w:pPr>
    </w:p>
    <w:p w:rsidR="00421D96" w:rsidRPr="00421D96" w:rsidRDefault="00421D96" w:rsidP="00421D96">
      <w:pPr>
        <w:shd w:val="clear" w:color="auto" w:fill="FFFFFF"/>
        <w:spacing w:after="0" w:line="240" w:lineRule="auto"/>
        <w:ind w:left="5" w:right="3360"/>
        <w:rPr>
          <w:rFonts w:ascii="Bookman Old Style" w:hAnsi="Bookman Old Style"/>
          <w:sz w:val="24"/>
          <w:szCs w:val="24"/>
        </w:rPr>
      </w:pPr>
    </w:p>
    <w:p w:rsidR="00CC15D7" w:rsidRPr="00421D96" w:rsidRDefault="00CC15D7" w:rsidP="00421D96">
      <w:pPr>
        <w:shd w:val="clear" w:color="auto" w:fill="FFFFFF"/>
        <w:spacing w:after="0" w:line="240" w:lineRule="auto"/>
        <w:ind w:right="-1" w:firstLine="55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421D96">
        <w:rPr>
          <w:rFonts w:ascii="Bookman Old Style" w:eastAsia="Times New Roman" w:hAnsi="Bookman Old Style" w:cs="Times New Roman"/>
          <w:sz w:val="24"/>
          <w:szCs w:val="24"/>
        </w:rPr>
        <w:t>В соответствии со статьей 17 Федерального закона от 6 октября 2003 г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да №131-Ф3 «Об общих принципах организации местного самоуправления в Рос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softHyphen/>
        <w:t>сийской Федерации», статьей 17 Устава муниципального образования Моздокский район Республики Северная Осетия-Алания, на основании обр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а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щения директора муниципального унитарного предпри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softHyphen/>
        <w:t xml:space="preserve">ятия «Моздокские электрические сети» А.М. </w:t>
      </w:r>
      <w:proofErr w:type="spellStart"/>
      <w:r w:rsidRPr="00421D96">
        <w:rPr>
          <w:rFonts w:ascii="Bookman Old Style" w:eastAsia="Times New Roman" w:hAnsi="Bookman Old Style" w:cs="Times New Roman"/>
          <w:sz w:val="24"/>
          <w:szCs w:val="24"/>
        </w:rPr>
        <w:t>Дзгоева</w:t>
      </w:r>
      <w:proofErr w:type="spellEnd"/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от 10.12.2021 г. исх.№868,  Собрание пре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д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ставителей Моздокского района Республики Северная Осетия-Алания ре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softHyphen/>
        <w:t>шило:</w:t>
      </w:r>
      <w:proofErr w:type="gramEnd"/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pacing w:val="-11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>Утвердить прейскурант платных услуг муниципального унитарного предприятия «Моздокские электрические сети» на 2022 год</w:t>
      </w:r>
      <w:r w:rsidRPr="00421D96">
        <w:rPr>
          <w:rFonts w:ascii="Bookman Old Style" w:eastAsia="Times New Roman" w:hAnsi="Bookman Old Style"/>
          <w:bCs/>
          <w:sz w:val="24"/>
          <w:szCs w:val="24"/>
        </w:rPr>
        <w:t>,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согласно прил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о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жению №1 к настоящему решению.</w:t>
      </w:r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pacing w:val="-11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Утвердить прейскурант платных услуг муниципального унитарного предприятия «Моздокские электрические сети» 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>по введению полного огран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>и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 xml:space="preserve">чения режима </w:t>
      </w:r>
      <w:r w:rsidRPr="00421D96">
        <w:rPr>
          <w:rFonts w:ascii="Bookman Old Style" w:eastAsia="Times New Roman" w:hAnsi="Bookman Old Style"/>
          <w:bCs/>
          <w:sz w:val="24"/>
          <w:szCs w:val="24"/>
        </w:rPr>
        <w:t>потребл</w:t>
      </w:r>
      <w:r w:rsidRPr="00421D96">
        <w:rPr>
          <w:rFonts w:ascii="Bookman Old Style" w:eastAsia="Times New Roman" w:hAnsi="Bookman Old Style"/>
          <w:bCs/>
          <w:sz w:val="24"/>
          <w:szCs w:val="24"/>
        </w:rPr>
        <w:t>е</w:t>
      </w:r>
      <w:r w:rsidRPr="00421D96">
        <w:rPr>
          <w:rFonts w:ascii="Bookman Old Style" w:eastAsia="Times New Roman" w:hAnsi="Bookman Old Style"/>
          <w:bCs/>
          <w:sz w:val="24"/>
          <w:szCs w:val="24"/>
        </w:rPr>
        <w:t>ния электроэнергии потребителями - юридическими лицами на 2022 год,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согласно пр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ложению №2 к настоящему решению.</w:t>
      </w:r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pacing w:val="-11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Утвердить прейскурант платных услуг муниципального унитарного предприятия «Моздокские электрические сети» 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>по введению полного огран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>и</w:t>
      </w:r>
      <w:r w:rsidRPr="00421D96">
        <w:rPr>
          <w:rFonts w:ascii="Bookman Old Style" w:eastAsia="Times New Roman" w:hAnsi="Bookman Old Style"/>
          <w:bCs/>
          <w:spacing w:val="-1"/>
          <w:sz w:val="24"/>
          <w:szCs w:val="24"/>
        </w:rPr>
        <w:t xml:space="preserve">чения режима </w:t>
      </w:r>
      <w:r w:rsidRPr="00421D96">
        <w:rPr>
          <w:rFonts w:ascii="Bookman Old Style" w:eastAsia="Times New Roman" w:hAnsi="Bookman Old Style"/>
          <w:bCs/>
          <w:sz w:val="24"/>
          <w:szCs w:val="24"/>
        </w:rPr>
        <w:t xml:space="preserve">потребления электроэнергии потребителями - физическими лицами на 2022 год, 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согласно пр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и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>ложению №3 к настоящему решению.</w:t>
      </w:r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>Опубликовать настоящее решение в средствах массовой информации не позднее 01.01.2022 года.</w:t>
      </w:r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z w:val="24"/>
          <w:szCs w:val="24"/>
        </w:rPr>
      </w:pPr>
      <w:r w:rsidRPr="00421D96">
        <w:rPr>
          <w:rFonts w:ascii="Bookman Old Style" w:hAnsi="Bookman Old Style" w:cs="Times New Roman"/>
          <w:sz w:val="24"/>
          <w:szCs w:val="24"/>
        </w:rPr>
        <w:t>Настоящее решение вступает в силу с 01.01.2022 года.</w:t>
      </w:r>
    </w:p>
    <w:p w:rsidR="00CC15D7" w:rsidRPr="00421D96" w:rsidRDefault="00CC15D7" w:rsidP="00421D96">
      <w:pPr>
        <w:widowControl w:val="0"/>
        <w:numPr>
          <w:ilvl w:val="0"/>
          <w:numId w:val="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10" w:right="-1" w:firstLine="55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 w:rsidRPr="00421D96">
        <w:rPr>
          <w:rFonts w:ascii="Bookman Old Style" w:eastAsia="Times New Roman" w:hAnsi="Bookman Old Style" w:cs="Times New Roman"/>
          <w:sz w:val="24"/>
          <w:szCs w:val="24"/>
        </w:rPr>
        <w:t>Контроль за</w:t>
      </w:r>
      <w:proofErr w:type="gramEnd"/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настоящего решения возложить на депутат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softHyphen/>
        <w:t xml:space="preserve">скую комиссию по бюджету и экономической политики </w:t>
      </w:r>
      <w:r w:rsidRPr="00421D96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(Л.П. Токарева)</w:t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421D96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и А</w:t>
      </w:r>
      <w:r w:rsidRPr="00421D96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д</w:t>
      </w:r>
      <w:r w:rsidRPr="00421D96">
        <w:rPr>
          <w:rFonts w:ascii="Bookman Old Style" w:hAnsi="Bookman Old Style" w:cs="Arial"/>
          <w:color w:val="000000"/>
          <w:sz w:val="24"/>
          <w:szCs w:val="24"/>
          <w:bdr w:val="none" w:sz="0" w:space="0" w:color="auto" w:frame="1"/>
        </w:rPr>
        <w:t>министрацию местного самоуправления Моздокского района.</w:t>
      </w:r>
      <w:r w:rsidRPr="00421D96">
        <w:rPr>
          <w:rFonts w:ascii="Bookman Old Style" w:hAnsi="Bookman Old Style"/>
          <w:bCs/>
          <w:sz w:val="24"/>
          <w:szCs w:val="24"/>
        </w:rPr>
        <w:t xml:space="preserve"> </w:t>
      </w:r>
    </w:p>
    <w:p w:rsidR="00CC15D7" w:rsidRPr="00421D96" w:rsidRDefault="00CC15D7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CC15D7" w:rsidRPr="00421D96" w:rsidRDefault="00CC15D7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572" w:right="-1"/>
        <w:jc w:val="both"/>
        <w:rPr>
          <w:rFonts w:ascii="Bookman Old Style" w:hAnsi="Bookman Old Style"/>
          <w:sz w:val="24"/>
          <w:szCs w:val="24"/>
        </w:rPr>
      </w:pPr>
    </w:p>
    <w:p w:rsidR="00CC15D7" w:rsidRPr="00421D96" w:rsidRDefault="00CC15D7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  <w:r w:rsidRPr="00421D96">
        <w:rPr>
          <w:rFonts w:ascii="Bookman Old Style" w:hAnsi="Bookman Old Style"/>
          <w:sz w:val="24"/>
          <w:szCs w:val="24"/>
        </w:rPr>
        <w:t xml:space="preserve">Глава муниципального образования                                                                                    Моздокский район                                            </w:t>
      </w:r>
      <w:r w:rsidRPr="00421D96">
        <w:rPr>
          <w:rFonts w:ascii="Bookman Old Style" w:hAnsi="Bookman Old Style"/>
          <w:sz w:val="24"/>
          <w:szCs w:val="24"/>
        </w:rPr>
        <w:tab/>
      </w:r>
      <w:r w:rsidRPr="00421D96">
        <w:rPr>
          <w:rFonts w:ascii="Bookman Old Style" w:hAnsi="Bookman Old Style"/>
          <w:sz w:val="24"/>
          <w:szCs w:val="24"/>
        </w:rPr>
        <w:tab/>
      </w:r>
      <w:r w:rsidRPr="00421D96">
        <w:rPr>
          <w:rFonts w:ascii="Bookman Old Style" w:hAnsi="Bookman Old Style"/>
          <w:sz w:val="24"/>
          <w:szCs w:val="24"/>
        </w:rPr>
        <w:tab/>
        <w:t xml:space="preserve"> </w:t>
      </w:r>
      <w:r w:rsidR="00421D96" w:rsidRPr="00421D96">
        <w:rPr>
          <w:rFonts w:ascii="Bookman Old Style" w:hAnsi="Bookman Old Style"/>
          <w:sz w:val="24"/>
          <w:szCs w:val="24"/>
        </w:rPr>
        <w:t xml:space="preserve">     </w:t>
      </w:r>
      <w:r w:rsidRPr="00421D96">
        <w:rPr>
          <w:rFonts w:ascii="Bookman Old Style" w:hAnsi="Bookman Old Style"/>
          <w:sz w:val="24"/>
          <w:szCs w:val="24"/>
        </w:rPr>
        <w:t>Г.</w:t>
      </w:r>
      <w:r w:rsidR="00421D96" w:rsidRPr="00421D96">
        <w:rPr>
          <w:rFonts w:ascii="Bookman Old Style" w:hAnsi="Bookman Old Style"/>
          <w:sz w:val="24"/>
          <w:szCs w:val="24"/>
        </w:rPr>
        <w:t>А.</w:t>
      </w:r>
      <w:r w:rsidRPr="00421D9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421D96">
        <w:rPr>
          <w:rFonts w:ascii="Bookman Old Style" w:hAnsi="Bookman Old Style"/>
          <w:sz w:val="24"/>
          <w:szCs w:val="24"/>
        </w:rPr>
        <w:t>Гуг</w:t>
      </w:r>
      <w:r w:rsidRPr="00421D96">
        <w:rPr>
          <w:rFonts w:ascii="Bookman Old Style" w:hAnsi="Bookman Old Style"/>
          <w:sz w:val="24"/>
          <w:szCs w:val="24"/>
        </w:rPr>
        <w:t>и</w:t>
      </w:r>
      <w:r w:rsidRPr="00421D96">
        <w:rPr>
          <w:rFonts w:ascii="Bookman Old Style" w:hAnsi="Bookman Old Style"/>
          <w:sz w:val="24"/>
          <w:szCs w:val="24"/>
        </w:rPr>
        <w:t>ев</w:t>
      </w:r>
      <w:proofErr w:type="spellEnd"/>
      <w:r w:rsidRPr="00421D96">
        <w:rPr>
          <w:rFonts w:ascii="Bookman Old Style" w:hAnsi="Bookman Old Style"/>
          <w:sz w:val="24"/>
          <w:szCs w:val="24"/>
        </w:rPr>
        <w:t xml:space="preserve"> </w:t>
      </w:r>
    </w:p>
    <w:p w:rsidR="00CC15D7" w:rsidRPr="00421D96" w:rsidRDefault="00CC15D7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CC15D7" w:rsidRPr="00421D96" w:rsidRDefault="00CC15D7" w:rsidP="00421D96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right="-1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lastRenderedPageBreak/>
        <w:t>Приложение №1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 xml:space="preserve">к решению Собрания представителей 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>Моздокского района № 45</w:t>
      </w:r>
      <w:r w:rsidRPr="00421D96">
        <w:rPr>
          <w:rFonts w:ascii="Bookman Old Style" w:eastAsia="Times New Roman" w:hAnsi="Bookman Old Style" w:cs="Courier New"/>
          <w:bCs/>
          <w:i/>
        </w:rPr>
        <w:t>2</w:t>
      </w:r>
      <w:r w:rsidRPr="00421D96">
        <w:rPr>
          <w:rFonts w:ascii="Bookman Old Style" w:eastAsia="Times New Roman" w:hAnsi="Bookman Old Style" w:cs="Courier New"/>
          <w:bCs/>
          <w:i/>
        </w:rPr>
        <w:t xml:space="preserve"> от 27.12.2021 г.</w:t>
      </w:r>
    </w:p>
    <w:p w:rsidR="00CC15D7" w:rsidRPr="00421D96" w:rsidRDefault="00CC15D7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Pr="00421D96" w:rsidRDefault="00CC15D7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sz w:val="24"/>
          <w:szCs w:val="24"/>
        </w:rPr>
        <w:tab/>
      </w:r>
      <w:r w:rsidR="00977B2A" w:rsidRPr="00421D96">
        <w:rPr>
          <w:rFonts w:ascii="Bookman Old Style" w:eastAsia="Times New Roman" w:hAnsi="Bookman Old Style" w:cs="Times New Roman"/>
          <w:b/>
          <w:sz w:val="24"/>
          <w:szCs w:val="24"/>
        </w:rPr>
        <w:t>П</w:t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>рейскурант</w:t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ab/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ab/>
        <w:t xml:space="preserve">                     платных услуг муниципального унитарного предприятия </w:t>
      </w:r>
    </w:p>
    <w:p w:rsidR="00CC15D7" w:rsidRPr="00421D96" w:rsidRDefault="00CC15D7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>«Моздокские электр</w:t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>и</w:t>
      </w: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>ческие сети» на 2022 год</w:t>
      </w:r>
    </w:p>
    <w:p w:rsidR="00421D96" w:rsidRPr="00421D96" w:rsidRDefault="00421D96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8"/>
        <w:gridCol w:w="6383"/>
        <w:gridCol w:w="610"/>
        <w:gridCol w:w="963"/>
        <w:gridCol w:w="1120"/>
      </w:tblGrid>
      <w:tr w:rsidR="008070B8" w:rsidRPr="00421D96" w:rsidTr="00421D96">
        <w:trPr>
          <w:trHeight w:val="1880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№</w:t>
            </w:r>
          </w:p>
        </w:tc>
        <w:tc>
          <w:tcPr>
            <w:tcW w:w="6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Наименование услуги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Ед. измерен.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Стоимость (руб.)</w:t>
            </w:r>
          </w:p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 с НДС 2022 г.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 xml:space="preserve"> В выходные и праздни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ч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16"/>
                <w:szCs w:val="16"/>
              </w:rPr>
              <w:t>ные дни стоимость (руб.)  с НДС 2022 г.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Замена 3-фазного счетчика с трансформаторами тока на 3-х фазный сче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чик прямого включения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3769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7623</w:t>
            </w:r>
          </w:p>
        </w:tc>
      </w:tr>
      <w:tr w:rsidR="008070B8" w:rsidRPr="00421D96" w:rsidTr="00421D96">
        <w:trPr>
          <w:trHeight w:val="8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Работы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 реконструкции  наружных вводов с вын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сом на фасад узла учета по заявке потребителей 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ем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автовышки (1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7962</w:t>
            </w:r>
          </w:p>
        </w:tc>
      </w:tr>
      <w:tr w:rsidR="008070B8" w:rsidRPr="00421D96" w:rsidTr="00421D96">
        <w:trPr>
          <w:trHeight w:val="8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Работы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 реконструкции  наружных вводов с вын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сом на фасад узла учета по заявке потребителей 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ем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автовышки (3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3633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7042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Электромонтажные работы при выносе узла учета на фасад здания по з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явке потребителя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3268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5339</w:t>
            </w:r>
          </w:p>
        </w:tc>
      </w:tr>
      <w:tr w:rsidR="008070B8" w:rsidRPr="00421D96" w:rsidTr="00421D96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Вызов представителя МУП МЭС, наблюдающего при проведении земляных и других работ вблизи и в охранной зоне ЛЭП (КЛ и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ВЛ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), ТП, других электр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установок и электросетев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го оборудования 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2233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4411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Работы по замене 1-ф счетчика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2573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Замена 3-фазного счетчика, включенного через изм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рительные трансформаторы тока,  в сложных  сетях напр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я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жением до 1000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</w:t>
            </w:r>
            <w:proofErr w:type="gramEnd"/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3041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6003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Замена 3-фазного счетчика, включенного непосре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д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ственно без трансформаторов тока, в сетях напряж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нием до 1000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2978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5015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Пломбирование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клемной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крышки 1-фазного сче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чика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1338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Пломбирование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клемной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крышки 3-фазного сче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чика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867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2182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Работы при замене комплекта трансформаторов тока 0,4 кВ (3 шт.)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4956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Работы по снятию 1-ф счетчика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711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Снятие 3-фазного счетчика, включенного непосре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д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ственно без трансформаторов тока, в сетях напряж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нием до 1000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2393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Работы по установке 1-ф счетчика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791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1561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Установка 3-фазного счетчика, включенного неп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средственно без трансформаторов тока, в сетях напряжением до 1000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1739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4154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16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Замена автоматических выключателей    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947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1882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Проверка 1-фазного счетчика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623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1255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Проверка 3-фазного счетчика с использованием 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томашины УАЗ 3909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2105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Проверка 3-фазного счетчика с использованием  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товышки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2093</w:t>
            </w:r>
          </w:p>
        </w:tc>
      </w:tr>
      <w:tr w:rsidR="008070B8" w:rsidRPr="00421D96" w:rsidTr="00421D96">
        <w:trPr>
          <w:trHeight w:val="12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предприятий, организаций (юридические лица, индивидуальные предпринимат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ли)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автомашины УАЗ 3909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(1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3907</w:t>
            </w:r>
          </w:p>
        </w:tc>
      </w:tr>
      <w:tr w:rsidR="008070B8" w:rsidRPr="00421D96" w:rsidTr="00421D96">
        <w:trPr>
          <w:trHeight w:val="98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предприятий, организаций (юридические лица, индивидуальные предпринимат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ли)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товышки (1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2423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3817</w:t>
            </w:r>
          </w:p>
        </w:tc>
      </w:tr>
      <w:tr w:rsidR="008070B8" w:rsidRPr="00421D96" w:rsidTr="00421D96">
        <w:trPr>
          <w:trHeight w:val="8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предприятий, организаций (юридические лица, индивидуальные предпринимат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ли)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автомашины УАЗ 3909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(3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2424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5030</w:t>
            </w:r>
          </w:p>
        </w:tc>
      </w:tr>
      <w:tr w:rsidR="008070B8" w:rsidRPr="00421D96" w:rsidTr="00421D96">
        <w:trPr>
          <w:trHeight w:val="93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предприятий, организаций (юридические лица, индивидуальные предпринимат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ли) после отключения за задолженность по оплате за электроэнергию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с использованием а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товышки (3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4961</w:t>
            </w:r>
          </w:p>
        </w:tc>
      </w:tr>
      <w:tr w:rsidR="008070B8" w:rsidRPr="00421D96" w:rsidTr="00421D96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частных домовладений (физич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ских лиц)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машины УАЗ 3909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(1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3483</w:t>
            </w:r>
          </w:p>
        </w:tc>
      </w:tr>
      <w:tr w:rsidR="008070B8" w:rsidRPr="00421D96" w:rsidTr="00421D96">
        <w:trPr>
          <w:trHeight w:val="8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частных домовладений (физич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ских лиц)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вышки (1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3650</w:t>
            </w:r>
          </w:p>
        </w:tc>
      </w:tr>
      <w:tr w:rsidR="008070B8" w:rsidRPr="00421D96" w:rsidTr="00421D96">
        <w:trPr>
          <w:trHeight w:val="8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частных домовладений (физич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ских лиц) после отключения за задолженность по оплате за электроэнергию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 xml:space="preserve"> с использованием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машины УАЗ 3909 (3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2427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4787</w:t>
            </w:r>
          </w:p>
        </w:tc>
      </w:tr>
      <w:tr w:rsidR="008070B8" w:rsidRPr="00421D96" w:rsidTr="00421D96">
        <w:trPr>
          <w:trHeight w:val="88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Подключение вводов частных домовладений (физич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ских лиц) после отключения за задолженность по оплате за электроэнергию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использованием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вышки (3 фазный ввод)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4966</w:t>
            </w:r>
          </w:p>
        </w:tc>
      </w:tr>
      <w:tr w:rsidR="008070B8" w:rsidRPr="00421D96" w:rsidTr="00421D96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Вызов электромонтера для устранения аварийной с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туации по заявкам потребителей-жильцов многоква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тирных домов по договорам с управляющими комп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ниями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2066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29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Временное подключение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электроприемников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потр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бителей (сварка,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циклев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. аппарат)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вышки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3307</w:t>
            </w:r>
          </w:p>
        </w:tc>
      </w:tr>
      <w:tr w:rsidR="008070B8" w:rsidRPr="00421D96" w:rsidTr="00421D96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30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Временное подключение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электроприемников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 потреб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телей (сварка,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циклев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. аппарат)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с использ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ванием автомаш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</w:rPr>
              <w:t>ны УАЗ 3909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3308</w:t>
            </w:r>
          </w:p>
        </w:tc>
      </w:tr>
      <w:tr w:rsidR="008070B8" w:rsidRPr="00421D96" w:rsidTr="00421D96">
        <w:trPr>
          <w:trHeight w:val="9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lastRenderedPageBreak/>
              <w:t>31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Переоформление (восстановление) документов на те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х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нологическое присоединение, выдача тех. усл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вий на проектиров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ние и реконструкцию объекта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шт.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1788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 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автовышки  ЗИЛ 130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2373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автовышки  ГАЗ 53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1335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1956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34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автокран  МАЗ 500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2203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35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автомобиля ГАЗ-САЗ 3507 сам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свал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917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1813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36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трактора-экскаватора ЮМЗ-6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1541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1824</w:t>
            </w:r>
          </w:p>
        </w:tc>
      </w:tr>
      <w:tr w:rsidR="008070B8" w:rsidRPr="00421D96" w:rsidTr="00421D96">
        <w:trPr>
          <w:trHeight w:val="3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37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автомобиля УАЗ 3909 (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грузопа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сажи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ская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1147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2251</w:t>
            </w:r>
          </w:p>
        </w:tc>
      </w:tr>
      <w:tr w:rsidR="008070B8" w:rsidRPr="00421D96" w:rsidTr="00421D96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38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070B8" w:rsidRPr="00421D96" w:rsidRDefault="008070B8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Транспортные услуги автомобиля ГАЗ 2705(газель гр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у</w:t>
            </w: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зопассажирская)</w:t>
            </w:r>
          </w:p>
        </w:tc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час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108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1108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70B8" w:rsidRPr="00421D96" w:rsidRDefault="008070B8" w:rsidP="00421D96">
            <w:pPr>
              <w:spacing w:after="0" w:line="240" w:lineRule="auto"/>
              <w:ind w:left="-108" w:right="-76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>2067</w:t>
            </w:r>
          </w:p>
        </w:tc>
      </w:tr>
    </w:tbl>
    <w:p w:rsidR="00CC15D7" w:rsidRDefault="00CC15D7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Default="00421D96" w:rsidP="00421D96">
      <w:pPr>
        <w:spacing w:after="0" w:line="240" w:lineRule="auto"/>
        <w:ind w:left="3540"/>
        <w:jc w:val="center"/>
        <w:rPr>
          <w:rFonts w:ascii="Bookman Old Style" w:hAnsi="Bookman Old Style"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lastRenderedPageBreak/>
        <w:t>Приложение №</w:t>
      </w:r>
      <w:r w:rsidRPr="00421D96">
        <w:rPr>
          <w:rFonts w:ascii="Bookman Old Style" w:eastAsia="Times New Roman" w:hAnsi="Bookman Old Style" w:cs="Courier New"/>
          <w:bCs/>
          <w:i/>
        </w:rPr>
        <w:t>2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 xml:space="preserve">к решению Собрания представителей 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>Моздокского района № 45</w:t>
      </w:r>
      <w:r w:rsidRPr="00421D96">
        <w:rPr>
          <w:rFonts w:ascii="Bookman Old Style" w:eastAsia="Times New Roman" w:hAnsi="Bookman Old Style" w:cs="Courier New"/>
          <w:bCs/>
          <w:i/>
        </w:rPr>
        <w:t>2</w:t>
      </w:r>
      <w:r w:rsidRPr="00421D96">
        <w:rPr>
          <w:rFonts w:ascii="Bookman Old Style" w:eastAsia="Times New Roman" w:hAnsi="Bookman Old Style" w:cs="Courier New"/>
          <w:bCs/>
          <w:i/>
        </w:rPr>
        <w:t xml:space="preserve"> от 27.12.2021 г.</w:t>
      </w:r>
    </w:p>
    <w:p w:rsidR="00421D96" w:rsidRDefault="00421D96" w:rsidP="00421D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21D96" w:rsidRDefault="00421D96" w:rsidP="00421D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21D96" w:rsidRDefault="00421D96" w:rsidP="00421D96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421D96" w:rsidRDefault="00CC15D7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21D96">
        <w:rPr>
          <w:rFonts w:ascii="Bookman Old Style" w:hAnsi="Bookman Old Style"/>
          <w:b/>
          <w:sz w:val="24"/>
          <w:szCs w:val="24"/>
        </w:rPr>
        <w:t xml:space="preserve">Прейскурант                                                                                                                      </w:t>
      </w:r>
      <w:r w:rsidR="00977B2A" w:rsidRPr="00421D96">
        <w:rPr>
          <w:rFonts w:ascii="Bookman Old Style" w:eastAsia="Times New Roman" w:hAnsi="Bookman Old Style" w:cs="Times New Roman"/>
          <w:b/>
          <w:sz w:val="24"/>
          <w:szCs w:val="24"/>
        </w:rPr>
        <w:t xml:space="preserve">платных услуг муниципального унитарного предприятия </w:t>
      </w:r>
    </w:p>
    <w:p w:rsidR="00421D96" w:rsidRDefault="00977B2A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 xml:space="preserve">«Моздокские электрические сети» </w:t>
      </w:r>
      <w:r w:rsidRPr="00421D96">
        <w:rPr>
          <w:rFonts w:ascii="Bookman Old Style" w:eastAsia="Times New Roman" w:hAnsi="Bookman Old Style"/>
          <w:b/>
          <w:bCs/>
          <w:spacing w:val="-1"/>
          <w:sz w:val="24"/>
          <w:szCs w:val="24"/>
        </w:rPr>
        <w:t xml:space="preserve">по введению полного ограничения режима 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>потребления электр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>о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 xml:space="preserve">энергии потребителями </w:t>
      </w:r>
      <w:r w:rsidR="00421D96">
        <w:rPr>
          <w:rFonts w:ascii="Bookman Old Style" w:eastAsia="Times New Roman" w:hAnsi="Bookman Old Style"/>
          <w:b/>
          <w:bCs/>
          <w:sz w:val="24"/>
          <w:szCs w:val="24"/>
        </w:rPr>
        <w:t>–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</w:p>
    <w:p w:rsidR="00CC15D7" w:rsidRDefault="00977B2A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>юридическими лицами на 2022 год</w:t>
      </w:r>
    </w:p>
    <w:p w:rsidR="00421D96" w:rsidRDefault="00421D96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421D96" w:rsidRPr="00421D96" w:rsidRDefault="00421D96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tbl>
      <w:tblPr>
        <w:tblW w:w="9650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578"/>
        <w:gridCol w:w="6521"/>
        <w:gridCol w:w="1276"/>
        <w:gridCol w:w="1275"/>
      </w:tblGrid>
      <w:tr w:rsidR="00BC6AF9" w:rsidRPr="00421D96" w:rsidTr="00421D96">
        <w:trPr>
          <w:trHeight w:val="126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№ п.п.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Стоимость, руб. 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Стоимость дополнител</w:t>
            </w: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ь</w:t>
            </w: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ной то</w:t>
            </w: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ч</w:t>
            </w: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ки учета*, руб.</w:t>
            </w:r>
          </w:p>
        </w:tc>
      </w:tr>
      <w:tr w:rsidR="00BC6AF9" w:rsidRPr="00421D96" w:rsidTr="00421D96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Итого с НДС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</w:pPr>
            <w:r w:rsidRPr="00421D96">
              <w:rPr>
                <w:rFonts w:ascii="Bookman Old Style" w:eastAsia="Times New Roman" w:hAnsi="Bookman Old Style" w:cs="Times New Roman"/>
                <w:bCs/>
                <w:i/>
                <w:sz w:val="16"/>
                <w:szCs w:val="16"/>
              </w:rPr>
              <w:t>Итого с НДС</w:t>
            </w:r>
          </w:p>
        </w:tc>
      </w:tr>
      <w:tr w:rsidR="00421D96" w:rsidRPr="00421D96" w:rsidTr="008761CE">
        <w:trPr>
          <w:trHeight w:val="315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96" w:rsidRPr="00421D96" w:rsidRDefault="00421D96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b/>
                <w:bCs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</w:rPr>
              <w:t>Подключение (отключение) абонентов с использованием автовышки</w:t>
            </w:r>
          </w:p>
        </w:tc>
      </w:tr>
      <w:tr w:rsidR="00BC6AF9" w:rsidRPr="00421D96" w:rsidTr="00421D96">
        <w:trPr>
          <w:trHeight w:val="54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0,4 кВ с с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единением цепи на опоре при кол-ве проводов - 2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2 447,16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734,15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рывом ц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пи на опоре при кол-ве проводов - 2.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2 447,16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734,15</w:t>
            </w:r>
          </w:p>
        </w:tc>
      </w:tr>
      <w:tr w:rsidR="00BC6AF9" w:rsidRPr="00421D96" w:rsidTr="00421D96">
        <w:trPr>
          <w:trHeight w:val="60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0,4 кВ с с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единением цепи на опоре при кол-ве проводов - 4.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4 174,57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1 252,37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рывом ц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пи на опоре при кол-ве проводов - 4.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4 174,57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1 252,37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6-10 кВ с восстано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лением спуска от опоры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ВЛ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до ТП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3 963,10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1 188,93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Отключение абонента на напряжении 6-10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демонтажом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спуска от опоры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ВЛ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до ТП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3 963,10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1 188,93</w:t>
            </w:r>
          </w:p>
        </w:tc>
      </w:tr>
      <w:tr w:rsidR="00421D96" w:rsidRPr="00421D96" w:rsidTr="00A069DD">
        <w:trPr>
          <w:trHeight w:val="315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96" w:rsidRPr="00421D96" w:rsidRDefault="00421D96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Подключение (отключение) абонентов без использования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вышки</w:t>
            </w:r>
          </w:p>
        </w:tc>
      </w:tr>
      <w:tr w:rsidR="00BC6AF9" w:rsidRPr="00421D96" w:rsidTr="00421D96">
        <w:trPr>
          <w:trHeight w:val="483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0,4 кВ с подключен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ем кабеля ввода в здание на вводном щите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1 732,58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519,77</w:t>
            </w:r>
          </w:p>
        </w:tc>
      </w:tr>
      <w:tr w:rsidR="00BC6AF9" w:rsidRPr="00421D96" w:rsidTr="00421D96">
        <w:trPr>
          <w:trHeight w:val="477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ключением кабеля ввода в здание на вводном щите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1 732,58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519,77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0,4 кВ с подключен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ем кабеля на щите 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ключением кабеля на щите 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на напряжении 0,4 кВ а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томатическим выключателем, рубильником лине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й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ным разъединителем  (в РЩ-0,4 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авт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матическим выключателем, рубильником линейным разъединителем  (в РЩ-0,4 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выключателем 6-10 кВ на подстанции с постоянным дежурным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2 354,19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706,26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выключателем 6-10 кВ на подстанции с постоянным дежурным персоналом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2 354,19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706,26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Подключение абонента выключателем 6-10 кВ на подстанции оперативно-выездной бригадой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2.10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выключателем 6-10 кВ на подстанции оперативно-выездной бригадой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421D96" w:rsidRPr="00421D96" w:rsidTr="00D825E5">
        <w:trPr>
          <w:trHeight w:val="315"/>
        </w:trPr>
        <w:tc>
          <w:tcPr>
            <w:tcW w:w="96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D96" w:rsidRPr="00421D96" w:rsidRDefault="00421D96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Стоимость услуг при выявлении факта оплаты (отсутствия задо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л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женности у потребителя) на месте выполнения работ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рывом ц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пи на опоре при кол-ве проводов - 2.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2 447,16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734,15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рывом ц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пи на опоре при кол-ве проводов - 4.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4 174,57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1 252,37</w:t>
            </w:r>
          </w:p>
        </w:tc>
      </w:tr>
      <w:tr w:rsidR="00BC6AF9" w:rsidRPr="00421D96" w:rsidTr="00421D96">
        <w:trPr>
          <w:trHeight w:val="631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ключением кабеля ввода в здание на вводном щите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1 732,58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519,77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Отключение абонента на напряжении 6-10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демонтажом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спуска от опоры </w:t>
            </w:r>
            <w:proofErr w:type="gramStart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ВЛ</w:t>
            </w:r>
            <w:proofErr w:type="gramEnd"/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 xml:space="preserve"> до ТП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3 963,10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1 188,93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ключением кабеля на щите ТП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1 732,58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519,77</w:t>
            </w:r>
          </w:p>
        </w:tc>
      </w:tr>
      <w:tr w:rsidR="00BC6AF9" w:rsidRPr="00421D96" w:rsidTr="00421D96">
        <w:trPr>
          <w:trHeight w:val="94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на напряжении 0,4 кВ авт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матическим выключателем, рубильником лине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й</w:t>
            </w: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ным разъединителем  (в РЩ-0,4 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  <w:tr w:rsidR="00BC6AF9" w:rsidRPr="00421D96" w:rsidTr="00421D96">
        <w:trPr>
          <w:trHeight w:val="6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97" w:right="-88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3.7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right="-108" w:firstLine="34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Отключение абонента выключателем 6-10 кВ на подстанции оперативно-выездной бригадой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08" w:right="-32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2 282,12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AF9" w:rsidRPr="00421D96" w:rsidRDefault="00BC6AF9" w:rsidP="00421D96">
            <w:pPr>
              <w:spacing w:after="0" w:line="240" w:lineRule="auto"/>
              <w:ind w:left="-163" w:right="-108" w:firstLine="163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sz w:val="24"/>
                <w:szCs w:val="24"/>
              </w:rPr>
              <w:t>684,64</w:t>
            </w:r>
          </w:p>
        </w:tc>
      </w:tr>
    </w:tbl>
    <w:p w:rsidR="00421D96" w:rsidRDefault="00421D96" w:rsidP="00421D96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</w:p>
    <w:p w:rsidR="006D40EE" w:rsidRPr="00421D96" w:rsidRDefault="008070B8" w:rsidP="00421D96">
      <w:pPr>
        <w:spacing w:after="0" w:line="240" w:lineRule="auto"/>
        <w:ind w:firstLine="567"/>
        <w:jc w:val="both"/>
        <w:rPr>
          <w:rFonts w:ascii="Bookman Old Style" w:eastAsia="Times New Roman" w:hAnsi="Bookman Old Style"/>
          <w:b/>
          <w:bCs/>
          <w:sz w:val="20"/>
          <w:szCs w:val="20"/>
        </w:rPr>
      </w:pPr>
      <w:r w:rsidRPr="00421D96">
        <w:rPr>
          <w:rFonts w:ascii="Bookman Old Style" w:eastAsia="Times New Roman" w:hAnsi="Bookman Old Style" w:cs="Times New Roman"/>
          <w:sz w:val="20"/>
          <w:szCs w:val="20"/>
        </w:rPr>
        <w:t>* стоимость отключения (подключения) каждой дополнительной точки учета при нал</w:t>
      </w:r>
      <w:r w:rsidRPr="00421D96">
        <w:rPr>
          <w:rFonts w:ascii="Bookman Old Style" w:eastAsia="Times New Roman" w:hAnsi="Bookman Old Style" w:cs="Times New Roman"/>
          <w:sz w:val="20"/>
          <w:szCs w:val="20"/>
        </w:rPr>
        <w:t>и</w:t>
      </w:r>
      <w:r w:rsidRPr="00421D96">
        <w:rPr>
          <w:rFonts w:ascii="Bookman Old Style" w:eastAsia="Times New Roman" w:hAnsi="Bookman Old Style" w:cs="Times New Roman"/>
          <w:sz w:val="20"/>
          <w:szCs w:val="20"/>
        </w:rPr>
        <w:t>ч</w:t>
      </w:r>
      <w:proofErr w:type="gramStart"/>
      <w:r w:rsidRPr="00421D96">
        <w:rPr>
          <w:rFonts w:ascii="Bookman Old Style" w:eastAsia="Times New Roman" w:hAnsi="Bookman Old Style" w:cs="Times New Roman"/>
          <w:sz w:val="20"/>
          <w:szCs w:val="20"/>
        </w:rPr>
        <w:t>ии у о</w:t>
      </w:r>
      <w:proofErr w:type="gramEnd"/>
      <w:r w:rsidRPr="00421D96">
        <w:rPr>
          <w:rFonts w:ascii="Bookman Old Style" w:eastAsia="Times New Roman" w:hAnsi="Bookman Old Style" w:cs="Times New Roman"/>
          <w:sz w:val="20"/>
          <w:szCs w:val="20"/>
        </w:rPr>
        <w:t>дного потребит</w:t>
      </w:r>
      <w:r w:rsidRPr="00421D96">
        <w:rPr>
          <w:rFonts w:ascii="Bookman Old Style" w:eastAsia="Times New Roman" w:hAnsi="Bookman Old Style" w:cs="Times New Roman"/>
          <w:sz w:val="20"/>
          <w:szCs w:val="20"/>
        </w:rPr>
        <w:t>е</w:t>
      </w:r>
      <w:r w:rsidRPr="00421D96">
        <w:rPr>
          <w:rFonts w:ascii="Bookman Old Style" w:eastAsia="Times New Roman" w:hAnsi="Bookman Old Style" w:cs="Times New Roman"/>
          <w:sz w:val="20"/>
          <w:szCs w:val="20"/>
        </w:rPr>
        <w:t>ля более 1 точки присоединения</w:t>
      </w: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</w:p>
    <w:p w:rsidR="00421D96" w:rsidRPr="00421D96" w:rsidRDefault="00421D96" w:rsidP="00421D96">
      <w:pPr>
        <w:spacing w:after="0" w:line="240" w:lineRule="auto"/>
        <w:ind w:left="4248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lastRenderedPageBreak/>
        <w:t>Приложение №</w:t>
      </w:r>
      <w:r w:rsidRPr="00421D96">
        <w:rPr>
          <w:rFonts w:ascii="Bookman Old Style" w:eastAsia="Times New Roman" w:hAnsi="Bookman Old Style" w:cs="Courier New"/>
          <w:bCs/>
          <w:i/>
        </w:rPr>
        <w:t>3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 xml:space="preserve">к решению Собрания представителей </w:t>
      </w:r>
    </w:p>
    <w:p w:rsidR="00421D96" w:rsidRPr="00421D96" w:rsidRDefault="00421D96" w:rsidP="00421D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8" w:right="72"/>
        <w:jc w:val="center"/>
        <w:rPr>
          <w:rFonts w:ascii="Bookman Old Style" w:eastAsia="Times New Roman" w:hAnsi="Bookman Old Style" w:cs="Courier New"/>
          <w:bCs/>
          <w:i/>
        </w:rPr>
      </w:pPr>
      <w:r w:rsidRPr="00421D96">
        <w:rPr>
          <w:rFonts w:ascii="Bookman Old Style" w:eastAsia="Times New Roman" w:hAnsi="Bookman Old Style" w:cs="Courier New"/>
          <w:bCs/>
          <w:i/>
        </w:rPr>
        <w:t>Моздокского района № 451 от 27.12.2021 г.</w:t>
      </w:r>
    </w:p>
    <w:p w:rsidR="00421D96" w:rsidRDefault="00CC15D7" w:rsidP="00421D9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21D96">
        <w:rPr>
          <w:rFonts w:ascii="Bookman Old Style" w:hAnsi="Bookman Old Style"/>
          <w:b/>
          <w:sz w:val="24"/>
          <w:szCs w:val="24"/>
        </w:rPr>
        <w:t xml:space="preserve">Прейскурант  </w:t>
      </w:r>
      <w:r w:rsidR="00977B2A" w:rsidRPr="00421D96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                        </w:t>
      </w:r>
      <w:r w:rsidR="00977B2A" w:rsidRPr="00421D96">
        <w:rPr>
          <w:rFonts w:ascii="Bookman Old Style" w:eastAsia="Times New Roman" w:hAnsi="Bookman Old Style" w:cs="Times New Roman"/>
          <w:b/>
          <w:sz w:val="24"/>
          <w:szCs w:val="24"/>
        </w:rPr>
        <w:t>пла</w:t>
      </w:r>
      <w:r w:rsidR="00977B2A" w:rsidRPr="00421D96">
        <w:rPr>
          <w:rFonts w:ascii="Bookman Old Style" w:eastAsia="Times New Roman" w:hAnsi="Bookman Old Style" w:cs="Times New Roman"/>
          <w:b/>
          <w:sz w:val="24"/>
          <w:szCs w:val="24"/>
        </w:rPr>
        <w:t>т</w:t>
      </w:r>
      <w:r w:rsidR="00977B2A" w:rsidRPr="00421D96">
        <w:rPr>
          <w:rFonts w:ascii="Bookman Old Style" w:eastAsia="Times New Roman" w:hAnsi="Bookman Old Style" w:cs="Times New Roman"/>
          <w:b/>
          <w:sz w:val="24"/>
          <w:szCs w:val="24"/>
        </w:rPr>
        <w:t xml:space="preserve">ных услуг муниципального унитарного предприятия </w:t>
      </w:r>
    </w:p>
    <w:p w:rsidR="00421D96" w:rsidRDefault="00977B2A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21D96">
        <w:rPr>
          <w:rFonts w:ascii="Bookman Old Style" w:eastAsia="Times New Roman" w:hAnsi="Bookman Old Style" w:cs="Times New Roman"/>
          <w:b/>
          <w:sz w:val="24"/>
          <w:szCs w:val="24"/>
        </w:rPr>
        <w:t xml:space="preserve">«Моздокские электрические сети» </w:t>
      </w:r>
      <w:r w:rsidRPr="00421D96">
        <w:rPr>
          <w:rFonts w:ascii="Bookman Old Style" w:eastAsia="Times New Roman" w:hAnsi="Bookman Old Style"/>
          <w:b/>
          <w:bCs/>
          <w:spacing w:val="-1"/>
          <w:sz w:val="24"/>
          <w:szCs w:val="24"/>
        </w:rPr>
        <w:t xml:space="preserve">по введению полного ограничения режима 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 xml:space="preserve">потребления электроэнергии потребителями </w:t>
      </w:r>
      <w:r w:rsidR="00421D96">
        <w:rPr>
          <w:rFonts w:ascii="Bookman Old Style" w:eastAsia="Times New Roman" w:hAnsi="Bookman Old Style"/>
          <w:b/>
          <w:bCs/>
          <w:sz w:val="24"/>
          <w:szCs w:val="24"/>
        </w:rPr>
        <w:t>–</w:t>
      </w: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 xml:space="preserve"> </w:t>
      </w:r>
    </w:p>
    <w:p w:rsidR="00CC15D7" w:rsidRDefault="00977B2A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  <w:r w:rsidRPr="00421D96">
        <w:rPr>
          <w:rFonts w:ascii="Bookman Old Style" w:eastAsia="Times New Roman" w:hAnsi="Bookman Old Style"/>
          <w:b/>
          <w:bCs/>
          <w:sz w:val="24"/>
          <w:szCs w:val="24"/>
        </w:rPr>
        <w:t>физическими лицами на 2022 год</w:t>
      </w:r>
    </w:p>
    <w:p w:rsidR="00421D96" w:rsidRPr="00421D96" w:rsidRDefault="00421D96" w:rsidP="00421D96">
      <w:pPr>
        <w:spacing w:after="0" w:line="240" w:lineRule="auto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tbl>
      <w:tblPr>
        <w:tblW w:w="9650" w:type="dxa"/>
        <w:tblInd w:w="97" w:type="dxa"/>
        <w:tblLook w:val="04A0" w:firstRow="1" w:lastRow="0" w:firstColumn="1" w:lastColumn="0" w:noHBand="0" w:noVBand="1"/>
      </w:tblPr>
      <w:tblGrid>
        <w:gridCol w:w="580"/>
        <w:gridCol w:w="6294"/>
        <w:gridCol w:w="1247"/>
        <w:gridCol w:w="1636"/>
      </w:tblGrid>
      <w:tr w:rsidR="00A92D74" w:rsidRPr="00421D96" w:rsidTr="00421D96">
        <w:trPr>
          <w:trHeight w:val="13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№ п.п.</w:t>
            </w:r>
          </w:p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07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Наименование услуги</w:t>
            </w:r>
          </w:p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08" w:right="-29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Сто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мость 1 точки учета, руб.</w:t>
            </w:r>
          </w:p>
          <w:p w:rsidR="00A92D74" w:rsidRPr="00421D96" w:rsidRDefault="00A92D74" w:rsidP="00421D96">
            <w:pPr>
              <w:spacing w:after="0" w:line="240" w:lineRule="auto"/>
              <w:ind w:left="-108" w:right="-29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Итого с НДС</w:t>
            </w:r>
          </w:p>
        </w:tc>
        <w:tc>
          <w:tcPr>
            <w:tcW w:w="12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82" w:right="-145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Сто</w:t>
            </w:r>
            <w:bookmarkStart w:id="0" w:name="_GoBack"/>
            <w:bookmarkEnd w:id="0"/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имость дополнител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ь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ной точки уч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та*, руб.</w:t>
            </w:r>
          </w:p>
          <w:p w:rsidR="00A92D74" w:rsidRPr="00421D96" w:rsidRDefault="00A92D74" w:rsidP="00421D96">
            <w:pPr>
              <w:spacing w:after="0" w:line="240" w:lineRule="auto"/>
              <w:ind w:left="-187" w:right="-145"/>
              <w:jc w:val="center"/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</w:pPr>
            <w:r w:rsidRPr="00421D96">
              <w:rPr>
                <w:rFonts w:ascii="Bookman Old Style" w:eastAsia="Times New Roman" w:hAnsi="Bookman Old Style" w:cs="Times New Roman"/>
                <w:i/>
                <w:color w:val="000000"/>
                <w:sz w:val="20"/>
                <w:szCs w:val="20"/>
              </w:rPr>
              <w:t>Итого с НДС</w:t>
            </w:r>
          </w:p>
        </w:tc>
      </w:tr>
      <w:tr w:rsidR="00421D96" w:rsidRPr="00421D96" w:rsidTr="00421D96">
        <w:trPr>
          <w:trHeight w:val="315"/>
        </w:trPr>
        <w:tc>
          <w:tcPr>
            <w:tcW w:w="9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D96" w:rsidRPr="00421D96" w:rsidRDefault="00421D96" w:rsidP="00421D96">
            <w:pPr>
              <w:spacing w:after="0" w:line="240" w:lineRule="auto"/>
              <w:ind w:left="-97" w:right="-5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Подключение (отключение) абонентов с использованием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вышки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24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соедин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нием цепи на опоре при кол-ве проводов - 2.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2 447,16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734,15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24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разрывом цепи на опоре при кол-ве проводов - 2.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2 447,16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734,15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24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соедин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нием цепи на опоре при кол-ве проводов - 4.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4 174,57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1 252,37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24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разрывом цепи на опоре при кол-ве проводов - 4.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4 174,57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</w:rPr>
              <w:t xml:space="preserve">1 252,37  </w:t>
            </w:r>
          </w:p>
        </w:tc>
      </w:tr>
      <w:tr w:rsidR="00421D96" w:rsidRPr="00421D96" w:rsidTr="00421D96">
        <w:trPr>
          <w:trHeight w:val="315"/>
        </w:trPr>
        <w:tc>
          <w:tcPr>
            <w:tcW w:w="96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1D96" w:rsidRPr="00421D96" w:rsidRDefault="00421D96" w:rsidP="00421D96">
            <w:pPr>
              <w:spacing w:after="0" w:line="240" w:lineRule="auto"/>
              <w:ind w:left="-97" w:right="-5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Подключение (отключение) абонентов без использования авт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вышки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томатическим выключателем, рубильником лине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й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ным разъединителем  (в РЩ-0,4 кВ)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2 282,12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684,64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авт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матическим выключ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телем, рубильником линейным разъединителем  (в РЩ-0,4 кВ)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2 282,12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684,64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подключен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ем кабеля ввода в здание на вводном щите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1 732,58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519,77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ключением кабеля ввода в здание на вводном щите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1 732,58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519,77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подключен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ем кабеля на щите ТП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2 282,12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684,64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ключением кабеля на щите ТП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2 282,12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684,64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с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единением цепи на опоре при кол-ве проводов - 2.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3 253,29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975,99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рывом цепи на опоре при кол-ве проводов - 2.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3 253,29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975,99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2.9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Подключение абонента на напряжении 0,4 кВ с с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единением цепи на опоре при кол-ве проводов - 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 xml:space="preserve">4 174,57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1 252,37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10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166" w:right="-192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з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рывом цепи на опоре при кол-ве проводов - 4.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4 174,57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1 252,37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Стоимость услуг при выявлении факта оплаты (отсутствия з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421D9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4"/>
                <w:szCs w:val="24"/>
              </w:rPr>
              <w:t>долженности у потребителя)  на месте выполнения работ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разрывом цепи на оп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ре при кол-ве проводов - 2.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2 447,16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734,15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разрывом цепи на оп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ре при кол-ве проводов - 4.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4 174,57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1 252,37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отключением кабеля ввода в здание на вводном щ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1 732,58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519,77  </w:t>
            </w:r>
          </w:p>
        </w:tc>
      </w:tr>
      <w:tr w:rsidR="00A92D74" w:rsidRPr="00421D96" w:rsidTr="00421D96">
        <w:trPr>
          <w:trHeight w:val="63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с отключ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е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нием кабеля на щите ТП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2 282,12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684,64  </w:t>
            </w:r>
          </w:p>
        </w:tc>
      </w:tr>
      <w:tr w:rsidR="00A92D74" w:rsidRPr="00421D96" w:rsidTr="00421D96">
        <w:trPr>
          <w:trHeight w:val="645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left="-97" w:right="-50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6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Отключение абонента на напряжении 0,4 кВ а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в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томатическим выключателем, рубильником л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нейным разъедин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и</w:t>
            </w: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телем (в РЩ-0,4 </w:t>
            </w:r>
            <w:proofErr w:type="spellStart"/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ind w:right="-134" w:hanging="99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2 325,09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92D74" w:rsidRPr="00421D96" w:rsidRDefault="00A92D74" w:rsidP="00421D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</w:pPr>
            <w:r w:rsidRPr="00421D96">
              <w:rPr>
                <w:rFonts w:ascii="Bookman Old Style" w:eastAsia="Times New Roman" w:hAnsi="Bookman Old Style" w:cs="Times New Roman"/>
                <w:color w:val="000000"/>
                <w:sz w:val="24"/>
                <w:szCs w:val="24"/>
              </w:rPr>
              <w:t xml:space="preserve">697,53  </w:t>
            </w:r>
          </w:p>
        </w:tc>
      </w:tr>
    </w:tbl>
    <w:p w:rsidR="00421D96" w:rsidRDefault="00421D96" w:rsidP="00421D96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A92D74" w:rsidRPr="00421D96" w:rsidRDefault="00A92D74" w:rsidP="00421D96">
      <w:pPr>
        <w:spacing w:after="0" w:line="240" w:lineRule="auto"/>
        <w:ind w:firstLine="567"/>
        <w:jc w:val="both"/>
        <w:rPr>
          <w:rFonts w:ascii="Bookman Old Style" w:hAnsi="Bookman Old Style"/>
          <w:sz w:val="20"/>
          <w:szCs w:val="20"/>
        </w:rPr>
      </w:pPr>
      <w:r w:rsidRPr="00421D96">
        <w:rPr>
          <w:rFonts w:ascii="Bookman Old Style" w:hAnsi="Bookman Old Style"/>
          <w:sz w:val="20"/>
          <w:szCs w:val="20"/>
        </w:rPr>
        <w:t>* стоимость отключения (подключения) каждой дополнительной точки учета при нал</w:t>
      </w:r>
      <w:r w:rsidRPr="00421D96">
        <w:rPr>
          <w:rFonts w:ascii="Bookman Old Style" w:hAnsi="Bookman Old Style"/>
          <w:sz w:val="20"/>
          <w:szCs w:val="20"/>
        </w:rPr>
        <w:t>и</w:t>
      </w:r>
      <w:r w:rsidRPr="00421D96">
        <w:rPr>
          <w:rFonts w:ascii="Bookman Old Style" w:hAnsi="Bookman Old Style"/>
          <w:sz w:val="20"/>
          <w:szCs w:val="20"/>
        </w:rPr>
        <w:t>ч</w:t>
      </w:r>
      <w:proofErr w:type="gramStart"/>
      <w:r w:rsidRPr="00421D96">
        <w:rPr>
          <w:rFonts w:ascii="Bookman Old Style" w:hAnsi="Bookman Old Style"/>
          <w:sz w:val="20"/>
          <w:szCs w:val="20"/>
        </w:rPr>
        <w:t>ии у о</w:t>
      </w:r>
      <w:proofErr w:type="gramEnd"/>
      <w:r w:rsidRPr="00421D96">
        <w:rPr>
          <w:rFonts w:ascii="Bookman Old Style" w:hAnsi="Bookman Old Style"/>
          <w:sz w:val="20"/>
          <w:szCs w:val="20"/>
        </w:rPr>
        <w:t>дного потр</w:t>
      </w:r>
      <w:r w:rsidRPr="00421D96">
        <w:rPr>
          <w:rFonts w:ascii="Bookman Old Style" w:hAnsi="Bookman Old Style"/>
          <w:sz w:val="20"/>
          <w:szCs w:val="20"/>
        </w:rPr>
        <w:t>е</w:t>
      </w:r>
      <w:r w:rsidRPr="00421D96">
        <w:rPr>
          <w:rFonts w:ascii="Bookman Old Style" w:hAnsi="Bookman Old Style"/>
          <w:sz w:val="20"/>
          <w:szCs w:val="20"/>
        </w:rPr>
        <w:t>бителя более 1 точки присоединения</w:t>
      </w:r>
    </w:p>
    <w:sectPr w:rsidR="00A92D74" w:rsidRPr="00421D96" w:rsidSect="00421D96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E9" w:rsidRDefault="00532FE9" w:rsidP="00421D96">
      <w:pPr>
        <w:spacing w:after="0" w:line="240" w:lineRule="auto"/>
      </w:pPr>
      <w:r>
        <w:separator/>
      </w:r>
    </w:p>
  </w:endnote>
  <w:endnote w:type="continuationSeparator" w:id="0">
    <w:p w:rsidR="00532FE9" w:rsidRDefault="00532FE9" w:rsidP="00421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777531"/>
      <w:docPartObj>
        <w:docPartGallery w:val="Page Numbers (Bottom of Page)"/>
        <w:docPartUnique/>
      </w:docPartObj>
    </w:sdtPr>
    <w:sdtContent>
      <w:p w:rsidR="00421D96" w:rsidRDefault="00421D9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421D96" w:rsidRDefault="00421D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E9" w:rsidRDefault="00532FE9" w:rsidP="00421D96">
      <w:pPr>
        <w:spacing w:after="0" w:line="240" w:lineRule="auto"/>
      </w:pPr>
      <w:r>
        <w:separator/>
      </w:r>
    </w:p>
  </w:footnote>
  <w:footnote w:type="continuationSeparator" w:id="0">
    <w:p w:rsidR="00532FE9" w:rsidRDefault="00532FE9" w:rsidP="00421D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7B68"/>
    <w:multiLevelType w:val="singleLevel"/>
    <w:tmpl w:val="20D879D8"/>
    <w:lvl w:ilvl="0">
      <w:start w:val="1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15D7"/>
    <w:rsid w:val="00421D96"/>
    <w:rsid w:val="0043575F"/>
    <w:rsid w:val="004904D5"/>
    <w:rsid w:val="00532FE9"/>
    <w:rsid w:val="00637D4E"/>
    <w:rsid w:val="006D40EE"/>
    <w:rsid w:val="008070B8"/>
    <w:rsid w:val="00952E06"/>
    <w:rsid w:val="00977B2A"/>
    <w:rsid w:val="00A92D74"/>
    <w:rsid w:val="00AD5666"/>
    <w:rsid w:val="00BC6AF9"/>
    <w:rsid w:val="00CC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15D7"/>
    <w:rPr>
      <w:rFonts w:ascii="Calibri" w:eastAsia="Times New Roman" w:hAnsi="Calibri" w:cs="Times New Roman"/>
      <w:lang w:val="en-US" w:eastAsia="en-US"/>
    </w:rPr>
  </w:style>
  <w:style w:type="paragraph" w:styleId="a4">
    <w:name w:val="No Spacing"/>
    <w:link w:val="a3"/>
    <w:uiPriority w:val="1"/>
    <w:qFormat/>
    <w:rsid w:val="00CC15D7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D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1D96"/>
  </w:style>
  <w:style w:type="paragraph" w:styleId="a9">
    <w:name w:val="footer"/>
    <w:basedOn w:val="a"/>
    <w:link w:val="aa"/>
    <w:uiPriority w:val="99"/>
    <w:unhideWhenUsed/>
    <w:rsid w:val="00421D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1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Арутюнова</dc:creator>
  <cp:keywords/>
  <dc:description/>
  <cp:lastModifiedBy>User1</cp:lastModifiedBy>
  <cp:revision>6</cp:revision>
  <cp:lastPrinted>2021-12-23T17:57:00Z</cp:lastPrinted>
  <dcterms:created xsi:type="dcterms:W3CDTF">2021-12-16T08:35:00Z</dcterms:created>
  <dcterms:modified xsi:type="dcterms:W3CDTF">2021-12-27T12:16:00Z</dcterms:modified>
</cp:coreProperties>
</file>